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AF" w:rsidRPr="00A1730B" w:rsidRDefault="00672BAF" w:rsidP="00672BAF">
      <w:pPr>
        <w:pStyle w:val="Nadpis3"/>
        <w:spacing w:before="0" w:after="0"/>
        <w:jc w:val="center"/>
        <w:rPr>
          <w:rFonts w:ascii="Times New Roman" w:hAnsi="Times New Roman"/>
          <w:smallCaps/>
          <w:sz w:val="22"/>
          <w:szCs w:val="22"/>
        </w:rPr>
      </w:pPr>
      <w:r w:rsidRPr="00A1730B">
        <w:rPr>
          <w:rFonts w:ascii="Times New Roman" w:hAnsi="Times New Roman"/>
          <w:smallCaps/>
          <w:sz w:val="22"/>
          <w:szCs w:val="22"/>
        </w:rPr>
        <w:t>príloha č.4</w:t>
      </w:r>
    </w:p>
    <w:p w:rsidR="00672BAF" w:rsidRPr="00A1730B" w:rsidRDefault="00672BAF" w:rsidP="00672BAF">
      <w:pPr>
        <w:pStyle w:val="Nadpis3"/>
        <w:spacing w:before="0" w:after="0"/>
        <w:jc w:val="center"/>
        <w:rPr>
          <w:rFonts w:ascii="Times New Roman" w:hAnsi="Times New Roman"/>
          <w:smallCaps/>
          <w:sz w:val="22"/>
          <w:szCs w:val="22"/>
        </w:rPr>
      </w:pPr>
      <w:r w:rsidRPr="00A1730B">
        <w:rPr>
          <w:rFonts w:ascii="Times New Roman" w:hAnsi="Times New Roman"/>
          <w:smallCaps/>
          <w:sz w:val="22"/>
          <w:szCs w:val="22"/>
        </w:rPr>
        <w:t xml:space="preserve">opatrenia osi 3 a osi 4 programu rozvoja vidieka SR 2007 – 2013, implementované prostredníctvom osi 4 </w:t>
      </w:r>
      <w:proofErr w:type="spellStart"/>
      <w:r w:rsidRPr="00A1730B">
        <w:rPr>
          <w:rFonts w:ascii="Times New Roman" w:hAnsi="Times New Roman"/>
          <w:smallCaps/>
          <w:sz w:val="22"/>
          <w:szCs w:val="22"/>
        </w:rPr>
        <w:t>leader</w:t>
      </w:r>
      <w:proofErr w:type="spellEnd"/>
    </w:p>
    <w:p w:rsidR="00B54F1C" w:rsidRPr="00A1730B" w:rsidRDefault="00B54F1C" w:rsidP="00B54F1C">
      <w:pPr>
        <w:rPr>
          <w:b/>
          <w:i/>
          <w:sz w:val="22"/>
          <w:szCs w:val="22"/>
        </w:rPr>
      </w:pPr>
      <w:bookmarkStart w:id="0" w:name="_GoBack"/>
      <w:bookmarkEnd w:id="0"/>
      <w:r w:rsidRPr="00A1730B">
        <w:rPr>
          <w:b/>
          <w:i/>
          <w:sz w:val="22"/>
          <w:szCs w:val="22"/>
        </w:rPr>
        <w:t>Časť A: Opatrenia osi 3</w:t>
      </w:r>
    </w:p>
    <w:p w:rsidR="00B54F1C" w:rsidRPr="00A1730B" w:rsidRDefault="00B54F1C" w:rsidP="00B54F1C">
      <w:pPr>
        <w:rPr>
          <w:b/>
          <w:i/>
          <w:sz w:val="22"/>
          <w:szCs w:val="22"/>
        </w:rPr>
      </w:pPr>
      <w:r w:rsidRPr="00A1730B">
        <w:rPr>
          <w:b/>
          <w:i/>
          <w:sz w:val="22"/>
          <w:szCs w:val="22"/>
        </w:rPr>
        <w:t xml:space="preserve"> </w:t>
      </w:r>
      <w:r w:rsidRPr="00A1730B">
        <w:rPr>
          <w:b/>
          <w:bCs/>
          <w:sz w:val="22"/>
          <w:szCs w:val="22"/>
        </w:rPr>
        <w:t>2.2</w:t>
      </w:r>
      <w:r w:rsidRPr="00A1730B">
        <w:rPr>
          <w:bCs/>
          <w:sz w:val="22"/>
          <w:szCs w:val="22"/>
        </w:rPr>
        <w:t xml:space="preserve">. </w:t>
      </w:r>
      <w:r w:rsidRPr="00A1730B">
        <w:rPr>
          <w:sz w:val="22"/>
          <w:szCs w:val="22"/>
        </w:rPr>
        <w:t>Zvýšenie propagácie územia</w:t>
      </w:r>
    </w:p>
    <w:tbl>
      <w:tblPr>
        <w:tblW w:w="9356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14"/>
        <w:gridCol w:w="359"/>
        <w:gridCol w:w="213"/>
        <w:gridCol w:w="1063"/>
        <w:gridCol w:w="411"/>
        <w:gridCol w:w="108"/>
        <w:gridCol w:w="792"/>
        <w:gridCol w:w="468"/>
        <w:gridCol w:w="1332"/>
        <w:gridCol w:w="540"/>
        <w:gridCol w:w="108"/>
        <w:gridCol w:w="1260"/>
        <w:gridCol w:w="1076"/>
      </w:tblGrid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Strategický cieľ Integrovanej stratégie rozvoja územia</w:t>
            </w:r>
          </w:p>
        </w:tc>
        <w:tc>
          <w:tcPr>
            <w:tcW w:w="55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pStyle w:val="Nadpis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  <w:lang w:val="sk-SK"/>
              </w:rPr>
            </w:pPr>
            <w:r w:rsidRPr="00A1730B">
              <w:rPr>
                <w:rFonts w:ascii="Times New Roman" w:hAnsi="Times New Roman"/>
                <w:sz w:val="22"/>
                <w:szCs w:val="22"/>
                <w:lang w:val="sk-SK"/>
              </w:rPr>
              <w:t>Partnerstvo BACHUREŇ do roku 2015 zabezpečí významný rast kvality života obyvateľov územia pri efektívnom a ekologickom využití miestneho potenciálu.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/>
                <w:i/>
                <w:smallCaps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Priorita Integrovanej stratégie rozvoja územia</w:t>
            </w:r>
            <w:r w:rsidRPr="00A1730B" w:rsidDel="00023B7C">
              <w:rPr>
                <w:b/>
                <w:i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  <w:lang w:eastAsia="sk-SK"/>
              </w:rPr>
              <w:t>2 Zamestnanosť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Špecifický cieľ Integrovanej stratégie rozvoja územia</w:t>
            </w:r>
          </w:p>
        </w:tc>
        <w:tc>
          <w:tcPr>
            <w:tcW w:w="5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2 Podporiť vznik nových a udržanie existujúcich pracovných miest, znížiť mieru nezamestnanosti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Názov opatrenia  PRV SR 2007 -2013 </w:t>
            </w:r>
          </w:p>
        </w:tc>
        <w:tc>
          <w:tcPr>
            <w:tcW w:w="5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iCs/>
                <w:sz w:val="22"/>
                <w:szCs w:val="22"/>
              </w:rPr>
            </w:pPr>
            <w:r w:rsidRPr="00A1730B">
              <w:rPr>
                <w:b/>
                <w:iCs/>
                <w:sz w:val="22"/>
                <w:szCs w:val="22"/>
              </w:rPr>
              <w:t>Podpora činností v oblasti vidieckeho cestovného ruchu časť B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Podporované činnosti</w:t>
            </w:r>
            <w:r w:rsidRPr="00A1730B" w:rsidDel="00023B7C">
              <w:rPr>
                <w:b/>
                <w:i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Časť B </w:t>
            </w:r>
            <w:r w:rsidRPr="00A1730B">
              <w:rPr>
                <w:sz w:val="22"/>
                <w:szCs w:val="22"/>
              </w:rPr>
              <w:t xml:space="preserve">(článok  55 c) nariadenia Rady (ES) č. 1698/2005) </w:t>
            </w:r>
            <w:r w:rsidRPr="00A1730B">
              <w:rPr>
                <w:b/>
                <w:bCs/>
                <w:sz w:val="22"/>
                <w:szCs w:val="22"/>
              </w:rPr>
              <w:t xml:space="preserve"> </w:t>
            </w:r>
          </w:p>
          <w:p w:rsidR="00B54F1C" w:rsidRPr="00A1730B" w:rsidRDefault="00B54F1C" w:rsidP="00B54F1C">
            <w:pPr>
              <w:numPr>
                <w:ilvl w:val="0"/>
                <w:numId w:val="18"/>
              </w:num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marketing služieb vidieckeho cestovného ruchu a rozvoja regiónu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Definícia konečných prijímateľov – predkladateľov projektu</w:t>
            </w:r>
          </w:p>
        </w:tc>
        <w:tc>
          <w:tcPr>
            <w:tcW w:w="5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outlineLvl w:val="3"/>
              <w:rPr>
                <w:b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Konečný prijímateľ (oprávnený žiadateľ) pre časť B</w:t>
            </w:r>
            <w:r w:rsidRPr="00A1730B">
              <w:rPr>
                <w:rStyle w:val="Odkaznapoznmkupodiarou"/>
                <w:b/>
                <w:sz w:val="22"/>
                <w:szCs w:val="22"/>
              </w:rPr>
              <w:footnoteReference w:id="1"/>
            </w:r>
          </w:p>
          <w:p w:rsidR="00B54F1C" w:rsidRPr="00A1730B" w:rsidRDefault="00B54F1C" w:rsidP="0086678F">
            <w:pPr>
              <w:pStyle w:val="Zkladntext2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Právnické osoby združujúce subjekty pôsobiace v oblasti vidieckeho cestovného ruchu.</w:t>
            </w:r>
          </w:p>
          <w:p w:rsidR="00B54F1C" w:rsidRPr="00A1730B" w:rsidRDefault="00B54F1C" w:rsidP="0086678F">
            <w:pPr>
              <w:pStyle w:val="Zkladntext1"/>
              <w:rPr>
                <w:rFonts w:ascii="Times New Roman" w:hAnsi="Times New Roman"/>
                <w:noProof/>
                <w:szCs w:val="22"/>
              </w:rPr>
            </w:pPr>
            <w:r w:rsidRPr="00A1730B">
              <w:rPr>
                <w:rFonts w:ascii="Times New Roman" w:hAnsi="Times New Roman"/>
                <w:szCs w:val="22"/>
              </w:rPr>
              <w:t>Koneční prijímatelia – predkladatelia projektu  budú definovaní vo Výzve na implementáciu stratégie, ktorú zverejní príslušná MAS  a to v súlade s Integrovanou stratégiou rozvoja územia MAS  spolu s  konečnými prijímateľmi (oprávnenými žiadateľmi) finančnej pomoci v rámci tohto opatrenia.</w:t>
            </w:r>
          </w:p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Odôvodnenie</w:t>
            </w:r>
          </w:p>
          <w:p w:rsidR="00B54F1C" w:rsidRPr="00A1730B" w:rsidRDefault="00B54F1C" w:rsidP="0086678F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Nedostatočná propagácia územia, jeho prírodného a </w:t>
            </w:r>
            <w:proofErr w:type="spellStart"/>
            <w:r w:rsidRPr="00A1730B">
              <w:rPr>
                <w:iCs/>
                <w:sz w:val="22"/>
                <w:szCs w:val="22"/>
              </w:rPr>
              <w:t>kultúrno</w:t>
            </w:r>
            <w:proofErr w:type="spellEnd"/>
            <w:r w:rsidRPr="00A1730B">
              <w:rPr>
                <w:iCs/>
                <w:sz w:val="22"/>
                <w:szCs w:val="22"/>
              </w:rPr>
              <w:t xml:space="preserve"> – historického potenciálu, nedostatočný rozvoj vidieckeho cestovného ruchu boli identifikované ako slabé stránky územia, v spojení s výsledkom auditu – príležitosť – rozvoj vidieckeho cestovného ruchu a jeho podpora zvýšením propagácie a informovanosti o území je naplnením tohto opatrenia. Realizáciou aktivít sa rozšíri informovanosť o území a podporí sa rozvoj vidieckeho cestovného ruchu. </w:t>
            </w:r>
          </w:p>
        </w:tc>
      </w:tr>
      <w:tr w:rsidR="00B54F1C" w:rsidRPr="00A1730B" w:rsidTr="0086678F">
        <w:trPr>
          <w:cantSplit/>
          <w:trHeight w:val="345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odhad počtu konečných prijímateľov - predkladateľov projektu</w:t>
            </w:r>
          </w:p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</w:p>
        </w:tc>
      </w:tr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Združenia 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Obce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Ostatní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4F1C" w:rsidRPr="00A1730B" w:rsidTr="0086678F">
        <w:trPr>
          <w:cantSplit/>
          <w:trHeight w:val="400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center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výška a rozsah podpory </w:t>
            </w:r>
          </w:p>
          <w:p w:rsidR="00B54F1C" w:rsidRPr="00A1730B" w:rsidRDefault="00B54F1C" w:rsidP="008667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54F1C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 xml:space="preserve">Názov zdroja financovania 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Rozpočet</w:t>
            </w:r>
          </w:p>
          <w:p w:rsidR="00B54F1C" w:rsidRPr="00A1730B" w:rsidRDefault="00B54F1C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v EUR</w:t>
            </w:r>
          </w:p>
        </w:tc>
      </w:tr>
      <w:tr w:rsidR="00B54F1C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Požadovaná výška finančného príspevku z verejných zdrojov PRV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F1C" w:rsidRPr="00A1730B" w:rsidRDefault="00B54F1C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83 000EUR</w:t>
            </w:r>
          </w:p>
        </w:tc>
      </w:tr>
      <w:tr w:rsidR="00B54F1C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lastRenderedPageBreak/>
              <w:t>Výška financovania z vlastných zdrojov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F1C" w:rsidRPr="00A1730B" w:rsidRDefault="00B54F1C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4 150EUR</w:t>
            </w:r>
          </w:p>
        </w:tc>
      </w:tr>
      <w:tr w:rsidR="00B54F1C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Ostatné verejné zdroje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VÚC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F1C" w:rsidRPr="00A1730B" w:rsidRDefault="00B54F1C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0 </w:t>
            </w:r>
          </w:p>
        </w:tc>
      </w:tr>
      <w:tr w:rsidR="00B54F1C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i/>
                <w:sz w:val="22"/>
                <w:szCs w:val="22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Iné verejné zdroje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F1C" w:rsidRPr="00A1730B" w:rsidRDefault="00B54F1C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0 </w:t>
            </w:r>
          </w:p>
        </w:tc>
      </w:tr>
      <w:tr w:rsidR="00B54F1C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 Celkový rozpočet opatrenia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F1C" w:rsidRPr="00A1730B" w:rsidRDefault="00B54F1C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87 150 EUR </w:t>
            </w:r>
          </w:p>
        </w:tc>
      </w:tr>
      <w:tr w:rsidR="00B54F1C" w:rsidRPr="00A1730B" w:rsidTr="0086678F">
        <w:trPr>
          <w:cantSplit/>
          <w:trHeight w:val="400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center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oprávnenosť výdavkov </w:t>
            </w:r>
          </w:p>
          <w:p w:rsidR="00B54F1C" w:rsidRPr="00A1730B" w:rsidRDefault="00B54F1C" w:rsidP="008667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54F1C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Minimálna výška oprávnených výdavkov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bCs/>
                <w:i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right"/>
              <w:rPr>
                <w:bCs/>
                <w:iCs/>
                <w:sz w:val="22"/>
                <w:szCs w:val="22"/>
              </w:rPr>
            </w:pPr>
            <w:r w:rsidRPr="00A1730B">
              <w:rPr>
                <w:bCs/>
                <w:iCs/>
                <w:sz w:val="22"/>
                <w:szCs w:val="22"/>
              </w:rPr>
              <w:t>1 500 EUR</w:t>
            </w:r>
          </w:p>
        </w:tc>
      </w:tr>
      <w:tr w:rsidR="00B54F1C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Maximálna výška oprávnených výdavkov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bCs/>
                <w:iCs/>
                <w:sz w:val="22"/>
                <w:szCs w:val="22"/>
              </w:rPr>
            </w:pPr>
            <w:r w:rsidRPr="00A1730B">
              <w:rPr>
                <w:bCs/>
                <w:iCs/>
                <w:sz w:val="22"/>
                <w:szCs w:val="22"/>
              </w:rPr>
              <w:t>80 000 EUR</w:t>
            </w:r>
          </w:p>
        </w:tc>
      </w:tr>
      <w:tr w:rsidR="00B54F1C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Oprávnené výdavky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Oprávnené výdavky pre časť B </w:t>
            </w:r>
            <w:r w:rsidRPr="00A1730B">
              <w:rPr>
                <w:sz w:val="22"/>
                <w:szCs w:val="22"/>
              </w:rPr>
              <w:t>(s výnimkou obmedzení citovaných v rámci neoprávnených výdavkov pre časť B)</w:t>
            </w:r>
            <w:r w:rsidRPr="00A1730B">
              <w:rPr>
                <w:sz w:val="22"/>
                <w:szCs w:val="22"/>
                <w:lang w:eastAsia="sk-SK"/>
              </w:rPr>
              <w:t xml:space="preserve">. </w:t>
            </w: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Oprávnené sú výdavky od udelenia štatútu MAS.</w:t>
            </w:r>
          </w:p>
          <w:p w:rsidR="00B54F1C" w:rsidRPr="00A1730B" w:rsidRDefault="00B54F1C" w:rsidP="00B54F1C">
            <w:pPr>
              <w:pStyle w:val="Zkladntext2"/>
              <w:numPr>
                <w:ilvl w:val="0"/>
                <w:numId w:val="37"/>
              </w:numPr>
              <w:spacing w:after="0" w:line="240" w:lineRule="auto"/>
              <w:ind w:left="365" w:hanging="284"/>
              <w:jc w:val="both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výdavky súvisiace s prípravou a tlačou propagačných materiálov;</w:t>
            </w:r>
          </w:p>
          <w:p w:rsidR="00B54F1C" w:rsidRPr="00A1730B" w:rsidRDefault="00B54F1C" w:rsidP="00B54F1C">
            <w:pPr>
              <w:pStyle w:val="Zkladntext2"/>
              <w:numPr>
                <w:ilvl w:val="0"/>
                <w:numId w:val="37"/>
              </w:numPr>
              <w:spacing w:after="0" w:line="240" w:lineRule="auto"/>
              <w:ind w:left="365" w:hanging="284"/>
              <w:jc w:val="both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výdavky súvisiace s aktívnou účasťou prijímateľa podpory a jeho členov na zahraničných (v rámci EÚ) i domácich veľtrhoch a výstavách cestovného ruchu;</w:t>
            </w:r>
          </w:p>
          <w:p w:rsidR="00B54F1C" w:rsidRPr="00A1730B" w:rsidRDefault="00B54F1C" w:rsidP="00B54F1C">
            <w:pPr>
              <w:pStyle w:val="Zkladntext2"/>
              <w:numPr>
                <w:ilvl w:val="0"/>
                <w:numId w:val="37"/>
              </w:numPr>
              <w:spacing w:after="0" w:line="240" w:lineRule="auto"/>
              <w:ind w:left="365" w:hanging="284"/>
              <w:jc w:val="both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výdavky na vybudovanie informačných a komunikačných technológií;</w:t>
            </w:r>
          </w:p>
          <w:p w:rsidR="00B54F1C" w:rsidRPr="00A1730B" w:rsidRDefault="00B54F1C" w:rsidP="00B54F1C">
            <w:pPr>
              <w:pStyle w:val="Zkladntext2"/>
              <w:numPr>
                <w:ilvl w:val="0"/>
                <w:numId w:val="37"/>
              </w:numPr>
              <w:spacing w:after="0" w:line="240" w:lineRule="auto"/>
              <w:ind w:left="365" w:hanging="284"/>
              <w:jc w:val="both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výdavky súvisiace so zabezpečením systému udeľovania Znaku kvality;</w:t>
            </w:r>
          </w:p>
          <w:p w:rsidR="00B54F1C" w:rsidRPr="00A1730B" w:rsidRDefault="00B54F1C" w:rsidP="00B54F1C">
            <w:pPr>
              <w:pStyle w:val="Zkladntext2"/>
              <w:numPr>
                <w:ilvl w:val="0"/>
                <w:numId w:val="37"/>
              </w:numPr>
              <w:spacing w:after="0" w:line="240" w:lineRule="auto"/>
              <w:ind w:left="365" w:hanging="284"/>
              <w:jc w:val="both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trike/>
                <w:color w:val="0070C0"/>
                <w:sz w:val="22"/>
                <w:szCs w:val="22"/>
              </w:rPr>
              <w:t>vlastná práca (iba mzdy vrátane odvodov).</w:t>
            </w:r>
            <w:r w:rsidRPr="00A1730B">
              <w:rPr>
                <w:b/>
                <w:i/>
                <w:sz w:val="22"/>
                <w:szCs w:val="22"/>
              </w:rPr>
              <w:t xml:space="preserve"> </w:t>
            </w:r>
            <w:r w:rsidRPr="00A1730B">
              <w:rPr>
                <w:b/>
                <w:i/>
                <w:color w:val="FF0000"/>
                <w:sz w:val="22"/>
                <w:szCs w:val="22"/>
                <w:lang w:eastAsia="sk-SK"/>
              </w:rPr>
              <w:t>Mzdy pracovníkov vrátane ich odvodov, ktorí sa podieľajú na realizácií projektu.</w:t>
            </w:r>
          </w:p>
          <w:p w:rsidR="00B54F1C" w:rsidRPr="00A1730B" w:rsidRDefault="00B54F1C" w:rsidP="0086678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sk-SK"/>
              </w:rPr>
            </w:pPr>
          </w:p>
          <w:p w:rsidR="00B54F1C" w:rsidRPr="00A1730B" w:rsidRDefault="00B54F1C" w:rsidP="0086678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sk-SK"/>
              </w:rPr>
            </w:pPr>
            <w:r w:rsidRPr="00A1730B">
              <w:rPr>
                <w:iCs/>
                <w:sz w:val="22"/>
                <w:szCs w:val="22"/>
                <w:lang w:eastAsia="sk-SK"/>
              </w:rPr>
              <w:t xml:space="preserve">V prípade, ak </w:t>
            </w:r>
            <w:proofErr w:type="spellStart"/>
            <w:r w:rsidRPr="00A1730B">
              <w:rPr>
                <w:iCs/>
                <w:sz w:val="22"/>
                <w:szCs w:val="22"/>
                <w:lang w:eastAsia="sk-SK"/>
              </w:rPr>
              <w:t>verejno</w:t>
            </w:r>
            <w:proofErr w:type="spellEnd"/>
            <w:r w:rsidRPr="00A1730B">
              <w:rPr>
                <w:iCs/>
                <w:sz w:val="22"/>
                <w:szCs w:val="22"/>
                <w:lang w:eastAsia="sk-SK"/>
              </w:rPr>
              <w:t xml:space="preserve"> - súkromné partnerstvo (MAS) bude pre príslušné opatrenia osi 3, alokovať aj iné finančné zdroje, ako napr.: ostatné verejné zdroje (VÚC a iné verejné zdroje - granty, programy a pod.) musí dodržiavať nasledovné podmienky:</w:t>
            </w:r>
          </w:p>
          <w:p w:rsidR="00B54F1C" w:rsidRPr="00A1730B" w:rsidRDefault="00B54F1C" w:rsidP="00B54F1C">
            <w:pPr>
              <w:numPr>
                <w:ilvl w:val="0"/>
                <w:numId w:val="18"/>
              </w:numPr>
              <w:tabs>
                <w:tab w:val="clear" w:pos="720"/>
                <w:tab w:val="num" w:pos="223"/>
              </w:tabs>
              <w:autoSpaceDE w:val="0"/>
              <w:autoSpaceDN w:val="0"/>
              <w:adjustRightInd w:val="0"/>
              <w:ind w:left="223" w:hanging="223"/>
              <w:jc w:val="both"/>
              <w:rPr>
                <w:iCs/>
                <w:sz w:val="22"/>
                <w:szCs w:val="22"/>
                <w:lang w:eastAsia="sk-SK"/>
              </w:rPr>
            </w:pPr>
            <w:proofErr w:type="spellStart"/>
            <w:r w:rsidRPr="00A1730B">
              <w:rPr>
                <w:iCs/>
                <w:sz w:val="22"/>
                <w:szCs w:val="22"/>
                <w:lang w:eastAsia="sk-SK"/>
              </w:rPr>
              <w:t>verejno</w:t>
            </w:r>
            <w:proofErr w:type="spellEnd"/>
            <w:r w:rsidRPr="00A1730B">
              <w:rPr>
                <w:iCs/>
                <w:sz w:val="22"/>
                <w:szCs w:val="22"/>
                <w:lang w:eastAsia="sk-SK"/>
              </w:rPr>
              <w:t xml:space="preserve"> - súkromné partnerstvo (MAS) finančné zdroje z VÚC a iných verejných zdrojov môže použiť len na neoprávnené výdavky PRV SR 2007 – 2013 (tieto nie je možné použiť na oprávnené výdavky) v rámci jednotlivých opatrení osi 3 implementovaných prostredníctvom osi </w:t>
            </w:r>
            <w:proofErr w:type="spellStart"/>
            <w:r w:rsidRPr="00A1730B">
              <w:rPr>
                <w:iCs/>
                <w:sz w:val="22"/>
                <w:szCs w:val="22"/>
                <w:lang w:eastAsia="sk-SK"/>
              </w:rPr>
              <w:t>Leader</w:t>
            </w:r>
            <w:proofErr w:type="spellEnd"/>
            <w:r w:rsidRPr="00A1730B">
              <w:rPr>
                <w:iCs/>
                <w:sz w:val="22"/>
                <w:szCs w:val="22"/>
                <w:lang w:eastAsia="sk-SK"/>
              </w:rPr>
              <w:t xml:space="preserve">. </w:t>
            </w:r>
          </w:p>
          <w:p w:rsidR="00B54F1C" w:rsidRPr="00A1730B" w:rsidRDefault="00B54F1C" w:rsidP="00B54F1C">
            <w:pPr>
              <w:numPr>
                <w:ilvl w:val="0"/>
                <w:numId w:val="18"/>
              </w:numPr>
              <w:tabs>
                <w:tab w:val="clear" w:pos="720"/>
                <w:tab w:val="num" w:pos="223"/>
              </w:tabs>
              <w:autoSpaceDE w:val="0"/>
              <w:autoSpaceDN w:val="0"/>
              <w:adjustRightInd w:val="0"/>
              <w:ind w:left="223" w:hanging="223"/>
              <w:jc w:val="both"/>
              <w:rPr>
                <w:iCs/>
                <w:sz w:val="22"/>
                <w:szCs w:val="22"/>
                <w:lang w:eastAsia="sk-SK"/>
              </w:rPr>
            </w:pPr>
            <w:proofErr w:type="spellStart"/>
            <w:r w:rsidRPr="00A1730B">
              <w:rPr>
                <w:iCs/>
                <w:sz w:val="22"/>
                <w:szCs w:val="22"/>
                <w:lang w:eastAsia="sk-SK"/>
              </w:rPr>
              <w:t>verejno</w:t>
            </w:r>
            <w:proofErr w:type="spellEnd"/>
            <w:r w:rsidRPr="00A1730B">
              <w:rPr>
                <w:iCs/>
                <w:sz w:val="22"/>
                <w:szCs w:val="22"/>
                <w:lang w:eastAsia="sk-SK"/>
              </w:rPr>
              <w:t xml:space="preserve"> - súkromné partnerstvo (MAS) pri vyhlasovaní Výzvy na predkladanie Žiadosti o nenávratný finančný príspevok z Programu rozvoja vidieka SR 2007 -2013 (projekt) v rámci implementácie Integrovanej stratégie rozvoja územia pre príslušné opatrenie osi 3 vypíše, že konečný prijímateľ – predkladateľ projektu môže použiť finančné zdroje z VÚC alebo z iných verejných zdrojov iba na financovanie neoprávnených výdavkov PRV SR 2007 – 2013.</w:t>
            </w:r>
          </w:p>
          <w:p w:rsidR="00B54F1C" w:rsidRPr="00A1730B" w:rsidRDefault="00B54F1C" w:rsidP="008667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54F1C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Neoprávnené výdavky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Neoprávnené výdavky pre časť B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výdavky vynaložené pred udelením Štatútu  MAS (výdavky, dodacie listy a preberacie protokoly pred udelením Štatútu MAS), evidencia začatia stavebných </w:t>
            </w:r>
            <w:r w:rsidRPr="00A1730B">
              <w:rPr>
                <w:sz w:val="22"/>
                <w:szCs w:val="22"/>
              </w:rPr>
              <w:lastRenderedPageBreak/>
              <w:t>prác v stavebnom denníku pred udelením Štatútu MAS)</w:t>
            </w:r>
            <w:r w:rsidRPr="00A1730B">
              <w:rPr>
                <w:bCs/>
                <w:sz w:val="22"/>
                <w:szCs w:val="22"/>
              </w:rPr>
              <w:t>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nákup použitého majetku; 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nákup dopravných prostriedkov</w:t>
            </w:r>
            <w:r w:rsidRPr="00A1730B">
              <w:rPr>
                <w:bCs/>
                <w:sz w:val="22"/>
                <w:szCs w:val="22"/>
              </w:rPr>
              <w:t>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nákup nehnuteľností;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refundovateľné, refundované alebo inak preplatené dane, clá, dovozné prirážky a kurzové straty;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daň z pridanej hodnoty okrem prípadov uvedených v bode 3a) článku 71 nariadenia Rady (ES) č. 1698/2005, t. j. s výnimkou nenávratnej DPH, ak ju znáša zdaniteľná osoba;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i/>
                <w:color w:val="FF0000"/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prevádzkové výdavky (napr. výdavky na opravy a údržbu);</w:t>
            </w:r>
            <w:r w:rsidRPr="00A1730B">
              <w:rPr>
                <w:bCs/>
                <w:sz w:val="22"/>
                <w:szCs w:val="22"/>
              </w:rPr>
              <w:t xml:space="preserve"> </w:t>
            </w: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(nevzťahuje sa ak si konečný prijímateľ – predkladateľ projektu nárokuje na prevádzkové výdavky v súvislosti s oprávnenými výdavkami pre časť B – bod 2)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trike/>
                <w:color w:val="0070C0"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vlastná práca </w:t>
            </w: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(okrem miezd pracovníkov vrátane odvodov, ktorí sa podieľajú na realizácii projektu)</w:t>
            </w:r>
            <w:r w:rsidRPr="00A1730B">
              <w:rPr>
                <w:sz w:val="22"/>
                <w:szCs w:val="22"/>
              </w:rPr>
              <w:t xml:space="preserve"> </w:t>
            </w:r>
            <w:r w:rsidRPr="00A1730B">
              <w:rPr>
                <w:strike/>
                <w:color w:val="0070C0"/>
                <w:sz w:val="22"/>
                <w:szCs w:val="22"/>
              </w:rPr>
              <w:t xml:space="preserve">vyjadrená peňažnou hodnotou nad 30 % z ceny materiálu zakúpeného a použitého na oprávnenú investíciu realizovanú vlastnou prácou; 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bankové poplatky, úroky z dlhu, výdavky na záruku a podobné poplatky;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lízingové poplatky a koeficient navýšenia;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nájomné poplatky </w:t>
            </w: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(nevzťahuje sa ak si žiadateľ nárokuje na prevádzkové výdavky v súvislosti s oprávnenými výdavkami pre časť B – bod 2)</w:t>
            </w:r>
            <w:r w:rsidRPr="00A1730B">
              <w:rPr>
                <w:sz w:val="22"/>
                <w:szCs w:val="22"/>
                <w:lang w:eastAsia="sk-SK"/>
              </w:rPr>
              <w:t>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poradenské a konzultačné služby;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projektová dokumentácia;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výdavky na účasť na zahraničnom veľtrhu</w:t>
            </w:r>
            <w:r w:rsidRPr="00A1730B">
              <w:rPr>
                <w:strike/>
                <w:color w:val="0070C0"/>
                <w:sz w:val="22"/>
                <w:szCs w:val="22"/>
              </w:rPr>
              <w:t xml:space="preserve">,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a/alebo výstave cestovného ruchu,</w:t>
            </w:r>
            <w:r w:rsidRPr="00A1730B">
              <w:rPr>
                <w:sz w:val="22"/>
                <w:szCs w:val="22"/>
              </w:rPr>
              <w:t xml:space="preserve"> ktorá je v jednom kalendárnom roku tretia a ďalšia;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výdavky na účasť na zahraničnom veľtrhu a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/alebo</w:t>
            </w:r>
            <w:r w:rsidRPr="00A1730B">
              <w:rPr>
                <w:sz w:val="22"/>
                <w:szCs w:val="22"/>
                <w:lang w:eastAsia="sk-SK"/>
              </w:rPr>
              <w:t> </w:t>
            </w:r>
            <w:r w:rsidRPr="00A1730B">
              <w:rPr>
                <w:sz w:val="22"/>
                <w:szCs w:val="22"/>
              </w:rPr>
              <w:t> výstave cestovného ruchu štvrtého a ďalšieho účastníka.</w:t>
            </w:r>
          </w:p>
          <w:p w:rsidR="00B54F1C" w:rsidRPr="00A1730B" w:rsidRDefault="00B54F1C" w:rsidP="00B54F1C">
            <w:pPr>
              <w:numPr>
                <w:ilvl w:val="0"/>
                <w:numId w:val="35"/>
              </w:numPr>
              <w:jc w:val="both"/>
              <w:rPr>
                <w:color w:val="FF0000"/>
                <w:sz w:val="22"/>
                <w:szCs w:val="22"/>
                <w:lang w:eastAsia="sk-SK"/>
              </w:rPr>
            </w:pP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dodanie tovarov, uskutočnenie stavebných prác a poskytnutie služieb, ktoré konečný prijímateľ – predkladateľ projektu nerealizoval v zmysle platnej legislatívy, ktorá upravuje verejné obstarávanie  a Usmernenia, kapitola 14. Usmernenie  postupu  konečných prijímateľov (oprávnených žiadateľov) pri obstarávaní tovarov, stavebných prác a služieb</w:t>
            </w:r>
          </w:p>
          <w:p w:rsidR="00B54F1C" w:rsidRPr="00A1730B" w:rsidRDefault="00B54F1C" w:rsidP="0086678F">
            <w:pPr>
              <w:ind w:left="340"/>
              <w:jc w:val="both"/>
              <w:rPr>
                <w:color w:val="FF0000"/>
                <w:sz w:val="22"/>
                <w:szCs w:val="22"/>
              </w:rPr>
            </w:pPr>
          </w:p>
          <w:p w:rsidR="00B54F1C" w:rsidRPr="00A1730B" w:rsidRDefault="00B54F1C" w:rsidP="0086678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sk-SK"/>
              </w:rPr>
            </w:pPr>
            <w:r w:rsidRPr="00A1730B">
              <w:rPr>
                <w:iCs/>
                <w:sz w:val="22"/>
                <w:szCs w:val="22"/>
                <w:lang w:eastAsia="sk-SK"/>
              </w:rPr>
              <w:t>Nie je prípustné financovať zo zdrojov VÚC alebo iných verejných zdrojov neoprávnené výdavky v rámci príslušného opatrenia osi 3 ako napr.: výdavky na verejné obstarávanie a výdavky na vypracovanie projektovej dokumentácie, ktoré presahujú 5 % z celkových oprávnených výdavkov na projekt</w:t>
            </w:r>
            <w:r w:rsidRPr="00A1730B">
              <w:rPr>
                <w:b/>
                <w:bCs/>
                <w:iCs/>
                <w:sz w:val="22"/>
                <w:szCs w:val="22"/>
                <w:lang w:eastAsia="sk-SK"/>
              </w:rPr>
              <w:t xml:space="preserve">, </w:t>
            </w:r>
            <w:r w:rsidRPr="00A1730B">
              <w:rPr>
                <w:iCs/>
                <w:sz w:val="22"/>
                <w:szCs w:val="22"/>
                <w:lang w:eastAsia="sk-SK"/>
              </w:rPr>
              <w:t xml:space="preserve">vlastná práca vyjadrená peňažnou hodnotou nad 30 % z ceny materiálu zakúpeného a použitého na oprávnenú investíciu realizovanú vlastnou prácou a pod. Finančné zdroje z VÚC a iné Verejné zdroje, ktorými sa budú financovať neoprávnené výdavky PRV SR 2007 – 2013 v rámci príslušného opatrenia osi 3 nesmú byť zahrnuté v Žiadosti o nenávratný finančný príspevok z programu rozvoja vidieka SR 2007 – 2013 pre príslušné </w:t>
            </w:r>
            <w:r w:rsidRPr="00A1730B">
              <w:rPr>
                <w:iCs/>
                <w:sz w:val="22"/>
                <w:szCs w:val="22"/>
                <w:lang w:eastAsia="sk-SK"/>
              </w:rPr>
              <w:lastRenderedPageBreak/>
              <w:t>opatrenie osi 3 implementované prostredníctvom osi 4, v časti Výška žiadaného finančného príspevku - Ostatné výdavky na projekt nezahrnuté v bode 3 (t. j. neoprávnené výdavky).“</w:t>
            </w:r>
          </w:p>
        </w:tc>
      </w:tr>
      <w:tr w:rsidR="00B54F1C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Neoprávnené projekty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-projekty zamerané na vlastnú komerčnú činnosť</w:t>
            </w:r>
          </w:p>
        </w:tc>
      </w:tr>
      <w:tr w:rsidR="00B54F1C" w:rsidRPr="00A1730B" w:rsidTr="0086678F">
        <w:trPr>
          <w:trHeight w:val="29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kritéria spôsobilosti a spôsob preukázania ich splnenia</w:t>
            </w:r>
          </w:p>
          <w:p w:rsidR="00B54F1C" w:rsidRPr="00A1730B" w:rsidRDefault="00B54F1C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B54F1C" w:rsidRPr="00A1730B" w:rsidTr="0086678F">
        <w:trPr>
          <w:trHeight w:val="29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Kritériá spôsobilosti v súlade s Prílohou č.6 Usmernenia pre administráciu osi 4 </w:t>
            </w:r>
            <w:proofErr w:type="spellStart"/>
            <w:r w:rsidRPr="00A1730B">
              <w:rPr>
                <w:b/>
                <w:sz w:val="22"/>
                <w:szCs w:val="22"/>
              </w:rPr>
              <w:t>Leader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pre toto opatrenie:</w:t>
            </w:r>
          </w:p>
          <w:p w:rsidR="00B54F1C" w:rsidRPr="00A1730B" w:rsidRDefault="00B54F1C" w:rsidP="0086678F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1730B">
              <w:rPr>
                <w:b/>
                <w:sz w:val="22"/>
                <w:szCs w:val="22"/>
                <w:u w:val="single"/>
              </w:rPr>
              <w:t>Pre časť B</w:t>
            </w:r>
          </w:p>
          <w:p w:rsidR="00B54F1C" w:rsidRPr="00A1730B" w:rsidRDefault="00B54F1C" w:rsidP="00B54F1C">
            <w:pPr>
              <w:pStyle w:val="mojNORMALNY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730B">
              <w:rPr>
                <w:rFonts w:ascii="Times New Roman" w:hAnsi="Times New Roman"/>
                <w:sz w:val="22"/>
                <w:szCs w:val="22"/>
              </w:rPr>
              <w:t>Investície sa môžu realizovať len na území Slovenska. Podpora z PRV môže byť použitá len na projekty realizované na území SR a v rámci územia pôsobnosti MAS Partnerstvo BACHUREŇ pričom výnimku tvoria aktivity, ktoré svojim charakterom sú určené mimo územia MAS a SR, ako napr.: účasť na zahraničných (v rámci EÚ) i domácich veľtrhoch a výstavách cestovného ruchu.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Konečný prijímateľ – predkladateľ projektu nemá záväzky voči štátu po lehote splatnosti</w:t>
            </w:r>
            <w:r w:rsidRPr="00A1730B">
              <w:rPr>
                <w:color w:val="FF0000"/>
                <w:sz w:val="22"/>
                <w:szCs w:val="22"/>
              </w:rPr>
              <w:t xml:space="preserve">,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voči nemu a na majetok, ktorý je predmetom projektu, nie je vedený výkon rozhodnutia. Preukazuje sa formou čestného vyhlásenia pri </w:t>
            </w:r>
            <w:proofErr w:type="spellStart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, že má </w:t>
            </w:r>
            <w:proofErr w:type="spellStart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vysporiadané</w:t>
            </w:r>
            <w:proofErr w:type="spellEnd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finančné vzťahy so štátnym rozpočtom, a potvrdením miestne príslušného správcu dane, nie starším ako tri mesiace, že žiadateľ nemá daňové nedoplatky a ďalšími dokladmi uvedenými v povinných prílohách žiadosti o NFP</w:t>
            </w:r>
            <w:bookmarkStart w:id="1" w:name="_Ref342570837"/>
            <w:r w:rsidRPr="00A1730B">
              <w:rPr>
                <w:rStyle w:val="Odkaznapoznmkupodiarou"/>
                <w:i/>
                <w:color w:val="FF0000"/>
                <w:sz w:val="22"/>
                <w:szCs w:val="22"/>
                <w:lang w:eastAsia="sk-SK"/>
              </w:rPr>
              <w:footnoteReference w:id="2"/>
            </w:r>
            <w:bookmarkEnd w:id="1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.</w:t>
            </w:r>
            <w:r w:rsidRPr="00A1730B">
              <w:rPr>
                <w:color w:val="FF0000"/>
                <w:sz w:val="22"/>
                <w:szCs w:val="22"/>
                <w:lang w:eastAsia="sk-SK"/>
              </w:rPr>
              <w:t xml:space="preserve">  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Konečný prijímateľ – predkladateľ projektu</w:t>
            </w:r>
            <w:r w:rsidRPr="00A1730B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 xml:space="preserve">nemá evidované nedoplatky poistného na zdravotné poistenie, sociálne poistenie a príspevkov na starobné dôchodkové poistenie (splátkový kalendár potvrdený veriteľom sa akceptuje).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Preukazuje sa pri </w:t>
            </w:r>
            <w:proofErr w:type="spellStart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potvrdením Sociálnej poisťovne a každej zdravotnej poisťovne zamestnancov, nie starším ako tri mesiace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fldChar w:fldCharType="begin"/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instrText xml:space="preserve"> NOTEREF _Ref342570837 \h  \* MERGEFORMAT </w:instrTex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fldChar w:fldCharType="separate"/>
            </w:r>
            <w:r w:rsidRPr="00A1730B">
              <w:rPr>
                <w:i/>
                <w:color w:val="FF0000"/>
                <w:sz w:val="22"/>
                <w:szCs w:val="22"/>
                <w:vertAlign w:val="superscript"/>
                <w:lang w:eastAsia="sk-SK"/>
              </w:rPr>
              <w:t>10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fldChar w:fldCharType="end"/>
            </w:r>
            <w:r w:rsidRPr="00A1730B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strike/>
                <w:color w:val="0070C0"/>
                <w:sz w:val="22"/>
                <w:szCs w:val="22"/>
              </w:rPr>
              <w:t xml:space="preserve">Preukazuje sa pri </w:t>
            </w:r>
            <w:proofErr w:type="spellStart"/>
            <w:r w:rsidRPr="00A1730B">
              <w:rPr>
                <w:strike/>
                <w:color w:val="0070C0"/>
                <w:sz w:val="22"/>
                <w:szCs w:val="22"/>
              </w:rPr>
              <w:t>ŽoNFP</w:t>
            </w:r>
            <w:proofErr w:type="spellEnd"/>
            <w:r w:rsidRPr="00A1730B">
              <w:rPr>
                <w:strike/>
                <w:color w:val="0070C0"/>
                <w:sz w:val="22"/>
                <w:szCs w:val="22"/>
              </w:rPr>
              <w:t xml:space="preserve"> (projekte) a následne pri každej </w:t>
            </w:r>
            <w:proofErr w:type="spellStart"/>
            <w:r w:rsidRPr="00A1730B">
              <w:rPr>
                <w:strike/>
                <w:color w:val="0070C0"/>
                <w:sz w:val="22"/>
                <w:szCs w:val="22"/>
              </w:rPr>
              <w:t>ŽoP</w:t>
            </w:r>
            <w:proofErr w:type="spellEnd"/>
            <w:r w:rsidRPr="00A1730B">
              <w:rPr>
                <w:strike/>
                <w:color w:val="0070C0"/>
                <w:sz w:val="22"/>
                <w:szCs w:val="22"/>
              </w:rPr>
              <w:t xml:space="preserve"> formou čestného vyhlásenia.</w:t>
            </w:r>
            <w:r w:rsidRPr="00A1730B">
              <w:rPr>
                <w:sz w:val="22"/>
                <w:szCs w:val="22"/>
              </w:rPr>
              <w:t xml:space="preserve"> 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nie je v likvidácii, neprebieha voči nemu konkurzné konanie, 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 xml:space="preserve">nie je v konkurze, v reštrukturalizácii a nebol voči nemu zamietnutý návrh na vyhlásenie konkurzu pre nedostatok majetku </w:t>
            </w:r>
            <w:r w:rsidRPr="00A1730B">
              <w:rPr>
                <w:strike/>
                <w:color w:val="0070C0"/>
                <w:sz w:val="22"/>
                <w:szCs w:val="22"/>
                <w:lang w:eastAsia="sk-SK"/>
              </w:rPr>
              <w:t>a na majetok, ktorý je predmetom projektu nie je vedený výkon rozhodnutia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preukazuje sa pri </w:t>
            </w:r>
            <w:proofErr w:type="spellStart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potvrdením príslušného konkurzného súdu, nie starším ako tri mesiace, neporušil v predchádzajúcich 3 rokoch zákaz nelegálneho zamestnávania – preukazuje sa pri </w:t>
            </w:r>
            <w:proofErr w:type="spellStart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potvrdením príslušného inšpektorátu práce, nie starším ako tri mesiace</w:t>
            </w:r>
            <w:r w:rsidRPr="00A1730B">
              <w:rPr>
                <w:i/>
                <w:color w:val="FF0000"/>
                <w:sz w:val="22"/>
                <w:szCs w:val="22"/>
                <w:vertAlign w:val="superscript"/>
                <w:lang w:eastAsia="sk-SK"/>
              </w:rPr>
              <w:fldChar w:fldCharType="begin"/>
            </w:r>
            <w:r w:rsidRPr="00A1730B">
              <w:rPr>
                <w:i/>
                <w:color w:val="FF0000"/>
                <w:sz w:val="22"/>
                <w:szCs w:val="22"/>
                <w:vertAlign w:val="superscript"/>
                <w:lang w:eastAsia="sk-SK"/>
              </w:rPr>
              <w:instrText xml:space="preserve"> NOTEREF _Ref342570837 \h  \* MERGEFORMAT </w:instrText>
            </w:r>
            <w:r w:rsidRPr="00A1730B">
              <w:rPr>
                <w:i/>
                <w:color w:val="FF0000"/>
                <w:sz w:val="22"/>
                <w:szCs w:val="22"/>
                <w:vertAlign w:val="superscript"/>
                <w:lang w:eastAsia="sk-SK"/>
              </w:rPr>
            </w:r>
            <w:r w:rsidRPr="00A1730B">
              <w:rPr>
                <w:i/>
                <w:color w:val="FF0000"/>
                <w:sz w:val="22"/>
                <w:szCs w:val="22"/>
                <w:vertAlign w:val="superscript"/>
                <w:lang w:eastAsia="sk-SK"/>
              </w:rPr>
              <w:fldChar w:fldCharType="separate"/>
            </w:r>
            <w:r w:rsidRPr="00A1730B">
              <w:rPr>
                <w:i/>
                <w:color w:val="FF0000"/>
                <w:sz w:val="22"/>
                <w:szCs w:val="22"/>
                <w:vertAlign w:val="superscript"/>
                <w:lang w:eastAsia="sk-SK"/>
              </w:rPr>
              <w:t>10</w:t>
            </w:r>
            <w:r w:rsidRPr="00A1730B">
              <w:rPr>
                <w:i/>
                <w:color w:val="FF0000"/>
                <w:sz w:val="22"/>
                <w:szCs w:val="22"/>
                <w:vertAlign w:val="superscript"/>
                <w:lang w:eastAsia="sk-SK"/>
              </w:rPr>
              <w:fldChar w:fldCharType="end"/>
            </w:r>
            <w:r w:rsidRPr="00A1730B">
              <w:rPr>
                <w:i/>
                <w:color w:val="000000"/>
                <w:sz w:val="22"/>
                <w:szCs w:val="22"/>
                <w:lang w:eastAsia="sk-SK"/>
              </w:rPr>
              <w:t xml:space="preserve">. </w:t>
            </w:r>
            <w:r w:rsidRPr="00A1730B">
              <w:rPr>
                <w:i/>
                <w:strike/>
                <w:color w:val="0070C0"/>
                <w:sz w:val="22"/>
                <w:szCs w:val="22"/>
                <w:lang w:eastAsia="sk-SK"/>
              </w:rPr>
              <w:t xml:space="preserve">,neporušil zákaz nelegálnej práce a nelegálneho zamestnávania. </w:t>
            </w:r>
            <w:r w:rsidRPr="00A1730B">
              <w:rPr>
                <w:strike/>
                <w:color w:val="0070C0"/>
                <w:sz w:val="22"/>
                <w:szCs w:val="22"/>
              </w:rPr>
              <w:t xml:space="preserve">Preukazuje sa pri </w:t>
            </w:r>
            <w:proofErr w:type="spellStart"/>
            <w:r w:rsidRPr="00A1730B">
              <w:rPr>
                <w:strike/>
                <w:color w:val="0070C0"/>
                <w:sz w:val="22"/>
                <w:szCs w:val="22"/>
              </w:rPr>
              <w:t>ŽoNFP</w:t>
            </w:r>
            <w:proofErr w:type="spellEnd"/>
            <w:r w:rsidRPr="00A1730B">
              <w:rPr>
                <w:strike/>
                <w:color w:val="0070C0"/>
                <w:sz w:val="22"/>
                <w:szCs w:val="22"/>
              </w:rPr>
              <w:t xml:space="preserve"> (projekte) a následne pri každej </w:t>
            </w:r>
            <w:proofErr w:type="spellStart"/>
            <w:r w:rsidRPr="00A1730B">
              <w:rPr>
                <w:strike/>
                <w:color w:val="0070C0"/>
                <w:sz w:val="22"/>
                <w:szCs w:val="22"/>
              </w:rPr>
              <w:t>ŽoP</w:t>
            </w:r>
            <w:proofErr w:type="spellEnd"/>
            <w:r w:rsidRPr="00A1730B">
              <w:rPr>
                <w:strike/>
                <w:color w:val="0070C0"/>
                <w:sz w:val="22"/>
                <w:szCs w:val="22"/>
              </w:rPr>
              <w:t xml:space="preserve"> formou čestného vyhlásenia.</w:t>
            </w:r>
            <w:r w:rsidRPr="00A1730B">
              <w:rPr>
                <w:sz w:val="22"/>
                <w:szCs w:val="22"/>
              </w:rPr>
              <w:t xml:space="preserve"> 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Predmet projektu (v prípade budovania informačných a komunikačných technológií) môže byť predmetom záložného práva za podmienok stanovených v Usmernení,  kapitole 13. Ochrana majetku nadobudnutého a/alebo zhodnoteného z prostriedkov EÚ a štátneho rozpočtu. 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musí využívať predmet projektu (v prípade budovania informačných a komunikačných technológií) najmenej </w:t>
            </w:r>
            <w:r w:rsidRPr="00A1730B">
              <w:rPr>
                <w:bCs/>
                <w:sz w:val="22"/>
                <w:szCs w:val="22"/>
                <w:lang w:eastAsia="sk-SK"/>
              </w:rPr>
              <w:t>päť rokov</w:t>
            </w:r>
            <w:r w:rsidRPr="00A1730B">
              <w:rPr>
                <w:sz w:val="22"/>
                <w:szCs w:val="22"/>
                <w:lang w:eastAsia="sk-SK"/>
              </w:rPr>
              <w:t xml:space="preserve"> po podpise zmluvy, pričom nesmie prejsť podstatnou zmenou, ktorá:</w:t>
            </w:r>
          </w:p>
          <w:p w:rsidR="00B54F1C" w:rsidRPr="00A1730B" w:rsidRDefault="00B54F1C" w:rsidP="0086678F">
            <w:pPr>
              <w:ind w:left="720" w:hanging="360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a) ovplyvní jeho povahu alebo podmienky využívania alebo neoprávnene zvýhodní akýkoľvek podnik alebo verejný subjekt,</w:t>
            </w:r>
          </w:p>
          <w:p w:rsidR="00B54F1C" w:rsidRPr="00A1730B" w:rsidRDefault="00B54F1C" w:rsidP="0086678F">
            <w:pPr>
              <w:ind w:left="720" w:hanging="360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b) vyplýva buď zo zmeny povahy vlastníctva položky infraštruktúry alebo ukončenia alebo premiestnenia výrobnej činnosti.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musí deklarovať, že pre každý vybraný projekt sa použije iba jeden zdroj financovania z EÚ alebo z národných zdrojov. Preukazuje sa formou čestného vyhlásenia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(projekte).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môže predložiť max. 2 </w:t>
            </w:r>
            <w:proofErr w:type="spellStart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ročne, pričom</w:t>
            </w:r>
            <w:r w:rsidRPr="00A1730B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sz w:val="22"/>
                <w:szCs w:val="22"/>
                <w:lang w:eastAsia="sk-SK"/>
              </w:rPr>
              <w:t xml:space="preserve">musí predložiť poslednú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do 3 rokov od podpísania zmluvy 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 xml:space="preserve">najneskôr však do 30. </w:t>
            </w:r>
            <w:r w:rsidRPr="00A1730B">
              <w:rPr>
                <w:strike/>
                <w:color w:val="0070C0"/>
                <w:sz w:val="22"/>
                <w:szCs w:val="22"/>
                <w:lang w:eastAsia="sk-SK"/>
              </w:rPr>
              <w:t>júna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apríla</w:t>
            </w:r>
            <w:r w:rsidRPr="00A1730B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>2015.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Realizáciou projektov musí byť zabezpečená propagácia aktivít členov zväzu, resp. profesijného </w:t>
            </w:r>
            <w:r w:rsidRPr="00A1730B">
              <w:rPr>
                <w:sz w:val="22"/>
                <w:szCs w:val="22"/>
                <w:lang w:eastAsia="sk-SK"/>
              </w:rPr>
              <w:lastRenderedPageBreak/>
              <w:t xml:space="preserve">združenia. Preukazuje sa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(projekte) a najmenej </w:t>
            </w:r>
            <w:r w:rsidRPr="00A1730B">
              <w:rPr>
                <w:bCs/>
                <w:sz w:val="22"/>
                <w:szCs w:val="22"/>
                <w:lang w:eastAsia="sk-SK"/>
              </w:rPr>
              <w:t>päť rokov</w:t>
            </w:r>
            <w:r w:rsidRPr="00A1730B">
              <w:rPr>
                <w:sz w:val="22"/>
                <w:szCs w:val="22"/>
                <w:lang w:eastAsia="sk-SK"/>
              </w:rPr>
              <w:t xml:space="preserve"> po podpise Zmluvy.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i/>
                <w:color w:val="FF0000"/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z územia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tzv.„zmiešanej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MAS“ musí predkladať projekt podľa miesta realizácie samostatne pre oblasti cieľa Konvergencia a samostatne pre Ostatné oblasti z dôvodu rozdielneho financovania.</w:t>
            </w:r>
          </w:p>
          <w:p w:rsidR="00B54F1C" w:rsidRPr="00A1730B" w:rsidRDefault="00B54F1C" w:rsidP="00B54F1C">
            <w:pPr>
              <w:numPr>
                <w:ilvl w:val="0"/>
                <w:numId w:val="36"/>
              </w:numPr>
              <w:jc w:val="both"/>
              <w:rPr>
                <w:i/>
                <w:color w:val="FF0000"/>
                <w:sz w:val="22"/>
                <w:szCs w:val="22"/>
                <w:lang w:eastAsia="sk-SK"/>
              </w:rPr>
            </w:pPr>
            <w:r w:rsidRPr="00A1730B">
              <w:rPr>
                <w:color w:val="000000"/>
                <w:sz w:val="22"/>
                <w:szCs w:val="22"/>
                <w:lang w:eastAsia="sk-SK"/>
              </w:rPr>
              <w:t>Konečný prijímateľ – predkladateľ projektu pri obstarávaní postupuje v zmysle platnej legislatívy, ktorá upravuje verejné obstarávanie  a Usmernenia, kapitola 14. Usmernenie  postupu  konečných prijímateľov (oprávnených žiadateľov) pri obstarávaní tovarov, stavebných prác a služieb.</w:t>
            </w:r>
          </w:p>
          <w:p w:rsidR="00B54F1C" w:rsidRDefault="00B54F1C" w:rsidP="0086678F">
            <w:pPr>
              <w:jc w:val="both"/>
              <w:rPr>
                <w:b/>
                <w:i/>
                <w:color w:val="FF0000"/>
                <w:lang w:eastAsia="sk-SK"/>
              </w:rPr>
            </w:pPr>
          </w:p>
          <w:p w:rsidR="00B54F1C" w:rsidRPr="00ED46C9" w:rsidRDefault="00B54F1C" w:rsidP="0086678F">
            <w:pPr>
              <w:jc w:val="both"/>
              <w:rPr>
                <w:b/>
                <w:i/>
                <w:color w:val="FF0000"/>
                <w:lang w:eastAsia="sk-SK"/>
              </w:rPr>
            </w:pPr>
            <w:r w:rsidRPr="00ED46C9">
              <w:rPr>
                <w:b/>
                <w:i/>
                <w:color w:val="FF0000"/>
                <w:lang w:eastAsia="sk-SK"/>
              </w:rPr>
              <w:t>Všeobecné podmienky oprávnenosti výdavkov:</w:t>
            </w:r>
          </w:p>
          <w:p w:rsidR="00B54F1C" w:rsidRPr="00ED46C9" w:rsidRDefault="00B54F1C" w:rsidP="00B54F1C">
            <w:pPr>
              <w:numPr>
                <w:ilvl w:val="0"/>
                <w:numId w:val="40"/>
              </w:numPr>
              <w:jc w:val="both"/>
              <w:rPr>
                <w:i/>
                <w:color w:val="FF0000"/>
                <w:lang w:eastAsia="sk-SK"/>
              </w:rPr>
            </w:pPr>
            <w:r w:rsidRPr="00ED46C9">
              <w:rPr>
                <w:i/>
                <w:color w:val="FF0000"/>
                <w:lang w:eastAsia="sk-SK"/>
              </w:rPr>
              <w:t>výdavky sú v súlade s legislatívou EÚ a SR;</w:t>
            </w:r>
          </w:p>
          <w:p w:rsidR="00B54F1C" w:rsidRPr="00ED46C9" w:rsidRDefault="00B54F1C" w:rsidP="00B54F1C">
            <w:pPr>
              <w:numPr>
                <w:ilvl w:val="0"/>
                <w:numId w:val="40"/>
              </w:numPr>
              <w:jc w:val="both"/>
              <w:rPr>
                <w:i/>
                <w:color w:val="FF0000"/>
                <w:lang w:eastAsia="sk-SK"/>
              </w:rPr>
            </w:pPr>
            <w:r w:rsidRPr="00ED46C9">
              <w:rPr>
                <w:i/>
                <w:color w:val="FF0000"/>
                <w:lang w:eastAsia="sk-SK"/>
              </w:rPr>
              <w:t>výdavky musia byť schválené a potvrdené zmluvou o poskytnutí NFP, musia byť primerané a musia byť vynaložené v súlade s princípmi hospodárnosti, efektívnosti a účelnosti;</w:t>
            </w:r>
          </w:p>
          <w:p w:rsidR="00B54F1C" w:rsidRPr="00ED46C9" w:rsidRDefault="00B54F1C" w:rsidP="00B54F1C">
            <w:pPr>
              <w:numPr>
                <w:ilvl w:val="0"/>
                <w:numId w:val="40"/>
              </w:numPr>
              <w:jc w:val="both"/>
              <w:rPr>
                <w:i/>
                <w:color w:val="FF0000"/>
                <w:lang w:eastAsia="sk-SK"/>
              </w:rPr>
            </w:pPr>
            <w:r w:rsidRPr="00ED46C9">
              <w:rPr>
                <w:i/>
                <w:color w:val="FF0000"/>
                <w:lang w:eastAsia="sk-SK"/>
              </w:rPr>
              <w:t>výdavky musia byť identifikovateľné a preukázateľné a musia byť doložené účtovnými záznamami, ktoré sú riadne evidované u prijímateľa v súlade s platnými právnymi predpismi.</w:t>
            </w:r>
          </w:p>
          <w:p w:rsidR="00B54F1C" w:rsidRPr="00ED46C9" w:rsidRDefault="00B54F1C" w:rsidP="00B54F1C">
            <w:pPr>
              <w:numPr>
                <w:ilvl w:val="0"/>
                <w:numId w:val="40"/>
              </w:numPr>
              <w:jc w:val="both"/>
              <w:rPr>
                <w:i/>
                <w:color w:val="FF0000"/>
                <w:lang w:eastAsia="sk-SK"/>
              </w:rPr>
            </w:pPr>
            <w:r w:rsidRPr="00ED46C9">
              <w:rPr>
                <w:i/>
                <w:color w:val="FF0000"/>
                <w:lang w:eastAsia="sk-SK"/>
              </w:rPr>
              <w:t xml:space="preserve">výdavky musia byť uhradené zo strany prijímateľa pred ich deklarovaním PPA v rámci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(priebežná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, záverečná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>).</w:t>
            </w:r>
          </w:p>
          <w:p w:rsidR="00B54F1C" w:rsidRPr="00A1730B" w:rsidRDefault="00B54F1C" w:rsidP="0086678F">
            <w:pPr>
              <w:jc w:val="both"/>
              <w:rPr>
                <w:i/>
                <w:color w:val="FF0000"/>
                <w:sz w:val="22"/>
                <w:szCs w:val="22"/>
                <w:lang w:eastAsia="sk-SK"/>
              </w:rPr>
            </w:pPr>
          </w:p>
          <w:p w:rsidR="00B54F1C" w:rsidRPr="00A1730B" w:rsidRDefault="00B54F1C" w:rsidP="0086678F">
            <w:pPr>
              <w:spacing w:before="60" w:after="60" w:line="300" w:lineRule="exact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Kritériá spôsobilosti  pre opatrenie 4.1. Implementácia integrovanej stratégie rozvoja územia podľa Usmernenia pre administráciu osi 4 </w:t>
            </w:r>
            <w:proofErr w:type="spellStart"/>
            <w:r w:rsidRPr="00A1730B">
              <w:rPr>
                <w:b/>
                <w:bCs/>
                <w:sz w:val="22"/>
                <w:szCs w:val="22"/>
              </w:rPr>
              <w:t>Leader</w:t>
            </w:r>
            <w:proofErr w:type="spellEnd"/>
            <w:r w:rsidRPr="00A1730B">
              <w:rPr>
                <w:b/>
                <w:bCs/>
                <w:sz w:val="22"/>
                <w:szCs w:val="22"/>
              </w:rPr>
              <w:t xml:space="preserve"> PRV verzia 1.3 platnej od 24.07.2009</w:t>
            </w:r>
          </w:p>
          <w:p w:rsidR="00B54F1C" w:rsidRPr="00A1730B" w:rsidRDefault="00B54F1C" w:rsidP="0086678F">
            <w:pPr>
              <w:keepNext/>
              <w:spacing w:before="60" w:after="60" w:line="300" w:lineRule="exact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Oprávnenosť projektov na financovanie z PRV</w:t>
            </w:r>
            <w:r w:rsidRPr="00A1730B">
              <w:rPr>
                <w:b/>
                <w:sz w:val="22"/>
                <w:szCs w:val="22"/>
              </w:rPr>
              <w:t xml:space="preserve"> pre konečných prijímateľov – predkladateľov projektov</w:t>
            </w:r>
            <w:r w:rsidRPr="00A1730B">
              <w:rPr>
                <w:sz w:val="22"/>
                <w:szCs w:val="22"/>
              </w:rPr>
              <w:t xml:space="preserve"> v rámci implementácie stratégie je podmienená splnením všetkých nasledovných kritérií spôsobilosti, stanovených pre toto opatrenie:</w:t>
            </w:r>
          </w:p>
          <w:p w:rsidR="00B54F1C" w:rsidRDefault="00B54F1C" w:rsidP="00B54F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textAlignment w:val="baseline"/>
            </w:pPr>
            <w:r w:rsidRPr="00073373">
              <w:t xml:space="preserve">Činnosti, ktoré sú predmetom projektu musia byť v súlade s činnosťami, ktoré si MAS stanovila pre príslušné opatrenia osi 3. </w:t>
            </w:r>
          </w:p>
          <w:p w:rsidR="00B54F1C" w:rsidRDefault="00B54F1C" w:rsidP="00B54F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textAlignment w:val="baseline"/>
            </w:pPr>
            <w:r w:rsidRPr="00073373">
              <w:t>Konečný prijímateľ – predkladateľ projektu musí spĺňať podmienky uvedené v Usmernení, kapitole 1. Všeobecné podmienky poskytnutia nenávratného finančného príspevku pre opatrenia osi 4 LEADER, časti B. písm. c), d), h), i), k).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textAlignment w:val="baseline"/>
            </w:pPr>
            <w:r w:rsidRPr="00073373">
              <w:t xml:space="preserve">Konečný prijímateľ – predkladateľ projektu je povinný: 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spĺňať oprávnenosť konečného prijímateľa – predkladateľa projektu pre príslušné opatrenie osi 3, v zmysle definícií, ktoré sú uvedené v  Usmernení, Prílohe č.6 Charakteristika priorít a opatrení osi3 , ktoré sú implementované prostredníctvom osi 4;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všetky minimálne kritéria spôsobilosti pre príslušné opatrenie osi 3 uvedené v  Usmernení, Prílohe č.6 Charakteristika priorít a opatrení osi3, ktoré sú implementované prostredníctvom osi 4;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kritéria spôsobilosti uvedené v Usmernení, kapitole 5. Opatrenie 4.1 Implementácia Integrovaných stratégií rozvoja územia;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kritéria spôsobilosti, ktoré si stanovila MAS pre jednotlivé opatrenia osi 3 v rámci implementácie stratégie;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 xml:space="preserve">dodržiavať postupy štátnej pomoci na príslušné opatrenia osi 3 definované v Usmernení. Štátna pomoc poskytnutá v rámci opatrení PRV podľa článku 52 nariadenia Rady (ES) č. 800/2008 o vyhlásení určitých kategórií pomoci za zlučiteľné so spoločným trhom podľa článkov 87 a 88 Zmluvy o založení ES (štátna pomoc pre malé a stredné podniky a nariadenia Komisie (ES) č. 1998/2006 o uplatňovaní článkov 87 a 88 zmluvy na pomoc </w:t>
            </w:r>
            <w:proofErr w:type="spellStart"/>
            <w:r w:rsidRPr="00073373">
              <w:t>de</w:t>
            </w:r>
            <w:proofErr w:type="spellEnd"/>
            <w:r w:rsidRPr="00073373">
              <w:t xml:space="preserve"> </w:t>
            </w:r>
            <w:proofErr w:type="spellStart"/>
            <w:r w:rsidRPr="00073373">
              <w:t>minimis</w:t>
            </w:r>
            <w:proofErr w:type="spellEnd"/>
            <w:r w:rsidRPr="00073373">
              <w:t xml:space="preserve">. Štátna pomoc poskytnutá v rámci opatrení PRV podľa článku 52 nariadenia Rady (ES) č. 1698/2005 sa poskytne v súlade s nariadením Komisie (ES) č. 800/2008 o vyhlásení určitých kategórií pomoci za zlučiteľné so spoločným trhom podľa článkov 87 a 88 Zmluvy o založení ES (štátna pomoc pre malé a stredné podniky) a nariadenia </w:t>
            </w:r>
            <w:r w:rsidRPr="00073373">
              <w:lastRenderedPageBreak/>
              <w:t xml:space="preserve">Komisie (ES) č. 1998/2006 o uplatňovaní článkov 87 a 88 zmluvy na pomoc </w:t>
            </w:r>
            <w:proofErr w:type="spellStart"/>
            <w:r w:rsidRPr="00073373">
              <w:t>de</w:t>
            </w:r>
            <w:proofErr w:type="spellEnd"/>
            <w:r w:rsidRPr="00073373">
              <w:t xml:space="preserve"> </w:t>
            </w:r>
            <w:proofErr w:type="spellStart"/>
            <w:r w:rsidRPr="00073373">
              <w:t>minimis</w:t>
            </w:r>
            <w:proofErr w:type="spellEnd"/>
            <w:r w:rsidRPr="00073373">
              <w:rPr>
                <w:rStyle w:val="Odkaznapoznmkupodiarou"/>
                <w:sz w:val="20"/>
                <w:szCs w:val="20"/>
              </w:rPr>
              <w:footnoteReference w:id="3"/>
            </w:r>
            <w:r w:rsidRPr="00073373">
              <w:t xml:space="preserve">. 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dodržiavať oprávnené a neoprávnené výdavky, min. a max. výšku oprávnených výdavkov na 1 projekt stanovených pre príslušné opatrenia osi 3, ktoré si stanovila MAS v súlade s Usmernením, kapitolou 1.Všeobecné podmienky poskytnutia nenávratného finančného príspevku pre opatrenia osi 4 LEADER;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dodržiavať typy podporených aktivít, druh podpory, neoprávnené projekty a ostatné podmienky definované pre príslušné opatrenia osi 3 uvedené v Usmernení, Prílohe č.6 Charakteristika priorít a opatrení osi3 , ktoré sú implementované prostredníctvom osi 4.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Projekt musí byť vypracovaný v súlade so  stratégiou príslušnej MAS.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Podpora z PRV môže byť použitá len na projekty realizované na území SR a v rámci územia pôsobnosti MAS</w:t>
            </w:r>
            <w:r w:rsidRPr="00073373">
              <w:rPr>
                <w:rStyle w:val="Odkaznapoznmkupodiarou"/>
              </w:rPr>
              <w:footnoteReference w:id="4"/>
            </w:r>
            <w:r w:rsidRPr="00073373">
              <w:t xml:space="preserve">. </w:t>
            </w:r>
          </w:p>
          <w:p w:rsidR="00B54F1C" w:rsidRPr="00073373" w:rsidRDefault="00B54F1C" w:rsidP="00B54F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 xml:space="preserve">Konečný prijímateľ – predkladateľ projektu skupiny opatrení 3.4 Obnova a rozvoj obcí, občianskej vybavenosti a služieb ako súčasť projektov realizovaných MAS,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tejto obce môže predkladať </w:t>
            </w:r>
            <w:proofErr w:type="spellStart"/>
            <w:r w:rsidRPr="00073373">
              <w:t>ŽoNFP</w:t>
            </w:r>
            <w:proofErr w:type="spellEnd"/>
            <w:r w:rsidRPr="00073373">
              <w:t xml:space="preserve"> (projekt) v rámci Výzvy na implementáciu stratégie.</w:t>
            </w:r>
          </w:p>
          <w:p w:rsidR="00B54F1C" w:rsidRPr="00073373" w:rsidRDefault="00B54F1C" w:rsidP="0086678F">
            <w:pPr>
              <w:autoSpaceDE w:val="0"/>
              <w:autoSpaceDN w:val="0"/>
              <w:ind w:left="284" w:hanging="284"/>
            </w:pPr>
            <w:r w:rsidRPr="00073373">
              <w:t xml:space="preserve">7. Konečný prijímateľ – predkladateľ projektu, ktorý žiada finančné prostriedky z opatrenia 3.3 Vzdelávanie a informovanie - všetky formy ďalšieho vzdelávania, ktoré sú predmetom projektu, uvedené v časti Rozsah a činnosti, bod 1 predmetného opatrenia   v Usmernení, Prílohe č.6 Charakteristika priorít a opatrení osi 3, ktoré sú implementované prostredníctvom osi 4, musia byť akreditované Ministerstvom školstva SR. Potvrdenie o akreditácii vzdelávacej aktivity musí byť vydaný na meno konečného prijímateľa finančnej pomoci (oprávneného žiadateľa). V prípade pobočiek je platné  Potvrdenie o akreditácii vzdelávacej aktivity ústredia. Preukazuje sa pri </w:t>
            </w:r>
            <w:proofErr w:type="spellStart"/>
            <w:r w:rsidRPr="00073373">
              <w:t>ŽoNFP</w:t>
            </w:r>
            <w:proofErr w:type="spellEnd"/>
            <w:r w:rsidRPr="00073373">
              <w:t>, ktorú konečný prijímateľ – predkladateľ projektu predkladá na príslušnú MAS.</w:t>
            </w:r>
          </w:p>
          <w:p w:rsidR="00B54F1C" w:rsidRPr="00073373" w:rsidRDefault="00B54F1C" w:rsidP="0086678F">
            <w:pPr>
              <w:autoSpaceDE w:val="0"/>
              <w:autoSpaceDN w:val="0"/>
              <w:ind w:left="284" w:hanging="284"/>
            </w:pPr>
            <w:r w:rsidRPr="00073373">
              <w:t xml:space="preserve">8. Konečný prijímateľ – predkladateľ projektu musí pôsobiť (mať trvalé, prípadne prechodné bydlisko, sídlo alebo prevádzku) v území pôsobnosti MAS. Preukazuje sa pri </w:t>
            </w:r>
            <w:proofErr w:type="spellStart"/>
            <w:r w:rsidRPr="00073373">
              <w:t>ŽoNFP</w:t>
            </w:r>
            <w:proofErr w:type="spellEnd"/>
            <w:r w:rsidRPr="00073373">
              <w:t xml:space="preserve"> formou čestného vyhlásenia.</w:t>
            </w:r>
          </w:p>
          <w:p w:rsidR="00B54F1C" w:rsidRPr="00073373" w:rsidRDefault="00B54F1C" w:rsidP="0086678F">
            <w:pPr>
              <w:autoSpaceDE w:val="0"/>
              <w:autoSpaceDN w:val="0"/>
              <w:ind w:left="360" w:hanging="360"/>
            </w:pPr>
            <w:r w:rsidRPr="00073373">
              <w:t xml:space="preserve">9. Po ukončení projektu je konečný prijímateľ – predkladateľ projektu povinný zaregistrovať podporenú aktivitu do NSRV a to do 3 mesiacov od predloženia poslednej </w:t>
            </w:r>
            <w:proofErr w:type="spellStart"/>
            <w:r w:rsidRPr="00073373">
              <w:t>ŽoP</w:t>
            </w:r>
            <w:proofErr w:type="spellEnd"/>
            <w:r w:rsidRPr="00073373">
              <w:t xml:space="preserve">. </w:t>
            </w:r>
          </w:p>
          <w:p w:rsidR="00B54F1C" w:rsidRPr="00A1730B" w:rsidRDefault="00B54F1C" w:rsidP="0086678F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54F1C" w:rsidRPr="00A1730B" w:rsidTr="0086678F">
        <w:trPr>
          <w:cantSplit/>
          <w:trHeight w:val="29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postupy pre výber </w:t>
            </w:r>
            <w:proofErr w:type="spellStart"/>
            <w:r w:rsidRPr="00A1730B">
              <w:rPr>
                <w:b/>
                <w:smallCaps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mallCaps/>
                <w:sz w:val="22"/>
                <w:szCs w:val="22"/>
              </w:rPr>
              <w:t xml:space="preserve"> ( projektov) konečného prijímateľa – predkladateľa projektu pre príslušné opatrenie osi 3 prv </w:t>
            </w:r>
            <w:r w:rsidRPr="00A1730B">
              <w:rPr>
                <w:b/>
                <w:i/>
                <w:smallCaps/>
                <w:sz w:val="22"/>
                <w:szCs w:val="22"/>
              </w:rPr>
              <w:t xml:space="preserve">(kritéria na hodnotenie </w:t>
            </w:r>
            <w:proofErr w:type="spellStart"/>
            <w:r w:rsidRPr="00A1730B">
              <w:rPr>
                <w:b/>
                <w:i/>
                <w:smallCaps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i/>
                <w:smallCaps/>
                <w:sz w:val="22"/>
                <w:szCs w:val="22"/>
              </w:rPr>
              <w:t xml:space="preserve"> (projektov)</w:t>
            </w:r>
          </w:p>
          <w:p w:rsidR="00B54F1C" w:rsidRPr="00A1730B" w:rsidRDefault="00B54F1C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54F1C" w:rsidRPr="00A1730B" w:rsidTr="0086678F">
        <w:trPr>
          <w:cantSplit/>
          <w:trHeight w:val="600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 xml:space="preserve">Výberové kritéria 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874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Kritérium 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-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-</w:t>
            </w:r>
          </w:p>
        </w:tc>
      </w:tr>
      <w:tr w:rsidR="00B54F1C" w:rsidRPr="00A1730B" w:rsidTr="0086678F">
        <w:trPr>
          <w:cantSplit/>
          <w:trHeight w:val="600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Bodovacie kritéria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Body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Projekt rieši propagáciu menej ako 4 obcí územia</w:t>
            </w:r>
          </w:p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                                                  od 4 – 8obcí     </w:t>
            </w:r>
          </w:p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                                                  od 9 – 12 obcí      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5</w:t>
            </w:r>
          </w:p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20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Počet druhov publikácií a tlačových materiálov v aspoň 2 jazykových mutáciách                       </w:t>
            </w:r>
          </w:p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                                                                   1</w:t>
            </w:r>
          </w:p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                                                              od 2 - 3  </w:t>
            </w:r>
          </w:p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                                                              4 a viac 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5</w:t>
            </w:r>
          </w:p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15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Aktívna účasť prijímateľa podpory a jeho členov na veľtrhoch cestovného ruchu a výstavách cestovného ruchu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Spolu maximálny počet bodov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45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36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Postup pri rovnakom počte bodov</w:t>
            </w:r>
          </w:p>
        </w:tc>
        <w:tc>
          <w:tcPr>
            <w:tcW w:w="568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Včasnosť podania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</w:p>
          <w:p w:rsidR="00B54F1C" w:rsidRPr="00A1730B" w:rsidRDefault="00B54F1C" w:rsidP="0086678F">
            <w:pPr>
              <w:rPr>
                <w:iCs/>
                <w:sz w:val="22"/>
                <w:szCs w:val="22"/>
              </w:rPr>
            </w:pPr>
          </w:p>
        </w:tc>
      </w:tr>
      <w:tr w:rsidR="00B54F1C" w:rsidRPr="00A1730B" w:rsidTr="0086678F">
        <w:trPr>
          <w:cantSplit/>
          <w:trHeight w:val="29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požadované prílohy</w:t>
            </w:r>
          </w:p>
          <w:p w:rsidR="00B54F1C" w:rsidRPr="00A1730B" w:rsidRDefault="00B54F1C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54F1C" w:rsidRPr="00A1730B" w:rsidTr="0086678F">
        <w:trPr>
          <w:cantSplit/>
          <w:trHeight w:val="397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Povinné prílohy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B54F1C">
            <w:pPr>
              <w:numPr>
                <w:ilvl w:val="0"/>
                <w:numId w:val="29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Kompletne a čitateľne vyplnený formulár 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(projekt) pre príslušné opatrenie osi 3 implementované prostredníctvom osi 4 </w:t>
            </w:r>
            <w:r w:rsidRPr="00A1730B">
              <w:rPr>
                <w:sz w:val="22"/>
                <w:szCs w:val="22"/>
              </w:rPr>
              <w:t xml:space="preserve">v tlačenej forme, podpísaný konečným prijímateľom – predkladateľom projektu, resp. jeho štatutárnym zástupcom a potvrdený pečiatkou (v prípade, ak je konečný prijímateľ – predkladateľ projektu povinný používať pečiatku). </w:t>
            </w:r>
          </w:p>
          <w:p w:rsidR="00B54F1C" w:rsidRPr="00A1730B" w:rsidRDefault="00B54F1C" w:rsidP="00B54F1C">
            <w:pPr>
              <w:numPr>
                <w:ilvl w:val="0"/>
                <w:numId w:val="29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Povinné prílohy k 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(projektu)</w:t>
            </w:r>
            <w:r w:rsidRPr="00A1730B">
              <w:rPr>
                <w:sz w:val="22"/>
                <w:szCs w:val="22"/>
              </w:rPr>
              <w:t xml:space="preserve"> pre príslušné opatrenie osi 3 implementované prostredníctvom osi 4. Všetky rozhodnutia predkladané konečným prijímateľom – predkladateľom projektu v rámci príloh k 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(projektu), vydávané v správnom konaní musia byť opatrené </w:t>
            </w:r>
            <w:r w:rsidRPr="00A1730B">
              <w:rPr>
                <w:b/>
                <w:sz w:val="22"/>
                <w:szCs w:val="22"/>
              </w:rPr>
              <w:t>pečiatkou právoplatnosti.</w:t>
            </w:r>
          </w:p>
          <w:p w:rsidR="00B54F1C" w:rsidRPr="00A1730B" w:rsidRDefault="00B54F1C" w:rsidP="00B54F1C">
            <w:pPr>
              <w:numPr>
                <w:ilvl w:val="0"/>
                <w:numId w:val="29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Čestné vyhlásenie</w:t>
            </w:r>
            <w:r w:rsidRPr="00A1730B">
              <w:rPr>
                <w:sz w:val="22"/>
                <w:szCs w:val="22"/>
              </w:rPr>
              <w:t xml:space="preserve"> konečného prijímateľa – predkladateľa projektu, resp. jeho štatutárneho zástupcu s úradne osvedčeným podpisom. Čestné vyhlásenie tvorí súčasť formuláru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(projektu). </w:t>
            </w:r>
          </w:p>
          <w:p w:rsidR="00B54F1C" w:rsidRPr="00A1730B" w:rsidRDefault="00B54F1C" w:rsidP="00B54F1C">
            <w:pPr>
              <w:numPr>
                <w:ilvl w:val="0"/>
                <w:numId w:val="29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Tabuľková časť 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(projektu)</w:t>
            </w:r>
            <w:r w:rsidRPr="00A1730B">
              <w:rPr>
                <w:sz w:val="22"/>
                <w:szCs w:val="22"/>
              </w:rPr>
              <w:t xml:space="preserve"> pre príslušné opatrenie osi 3 v tlačenej a zároveň v elektronickej forme</w:t>
            </w:r>
            <w:r w:rsidRPr="00A1730B" w:rsidDel="001C0CEC">
              <w:rPr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</w:rPr>
              <w:t>(vo formáte „Excel“). V Usmernení, Prílohe č.6 Charakteristika priorít a opatrení osi 3, ktoré sú implementované prostredníctvom osi 4 sú uvedené pokyny na vypracovanie Tabuľkovej časti projektu vo formáte Excel.</w:t>
            </w:r>
          </w:p>
          <w:p w:rsidR="00B54F1C" w:rsidRPr="00A1730B" w:rsidRDefault="00B54F1C" w:rsidP="0086678F">
            <w:pPr>
              <w:pStyle w:val="Zarkazkladnhotextu3"/>
              <w:tabs>
                <w:tab w:val="left" w:pos="0"/>
              </w:tabs>
              <w:autoSpaceDE w:val="0"/>
              <w:autoSpaceDN w:val="0"/>
              <w:spacing w:line="300" w:lineRule="exact"/>
              <w:ind w:left="48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Konečný prijímateľ – predkladateľ projektu</w:t>
            </w:r>
            <w:r w:rsidRPr="00A1730B">
              <w:rPr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b/>
                <w:sz w:val="22"/>
                <w:szCs w:val="22"/>
                <w:lang w:val="sk-SK"/>
              </w:rPr>
              <w:t>je povinný k </w:t>
            </w:r>
            <w:proofErr w:type="spellStart"/>
            <w:r w:rsidRPr="00A1730B">
              <w:rPr>
                <w:b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  <w:lang w:val="sk-SK"/>
              </w:rPr>
              <w:t xml:space="preserve"> (projektu) taktiež predložiť: </w:t>
            </w:r>
          </w:p>
          <w:p w:rsidR="00B54F1C" w:rsidRPr="00A1730B" w:rsidRDefault="00B54F1C" w:rsidP="00B54F1C">
            <w:pPr>
              <w:pStyle w:val="Zarkazkladnhotextu3"/>
              <w:numPr>
                <w:ilvl w:val="0"/>
                <w:numId w:val="38"/>
              </w:numPr>
              <w:tabs>
                <w:tab w:val="clear" w:pos="720"/>
                <w:tab w:val="left" w:pos="0"/>
                <w:tab w:val="num" w:pos="317"/>
              </w:tabs>
              <w:autoSpaceDE w:val="0"/>
              <w:autoSpaceDN w:val="0"/>
              <w:spacing w:line="300" w:lineRule="exact"/>
              <w:ind w:hanging="720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v prípade stavebných investícií</w:t>
            </w:r>
          </w:p>
          <w:p w:rsidR="00B54F1C" w:rsidRPr="00A1730B" w:rsidRDefault="00B54F1C" w:rsidP="0086678F">
            <w:pPr>
              <w:pStyle w:val="Zarkazkladnhotextu3"/>
              <w:autoSpaceDE w:val="0"/>
              <w:autoSpaceDN w:val="0"/>
              <w:spacing w:before="60" w:after="60" w:line="300" w:lineRule="exact"/>
              <w:ind w:left="48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a) právoplatné stavebné povolenie</w:t>
            </w:r>
            <w:r w:rsidRPr="00A1730B">
              <w:rPr>
                <w:sz w:val="22"/>
                <w:szCs w:val="22"/>
                <w:lang w:val="sk-SK"/>
              </w:rPr>
              <w:t xml:space="preserve"> v zmysle § 66 zákona č. 50/1976 Zb. v znení neskorších predpisov v prípade investícií, pri ktorých sa vyžaduje stavebné povolenie (originál alebo úradne osvedčená fotokópia) alebo </w:t>
            </w:r>
            <w:r w:rsidRPr="00A1730B">
              <w:rPr>
                <w:b/>
                <w:sz w:val="22"/>
                <w:szCs w:val="22"/>
                <w:lang w:val="sk-SK"/>
              </w:rPr>
              <w:t>kópiu žiadosti o vydanie stavebného povolenia vrátane príloh</w:t>
            </w:r>
            <w:r w:rsidRPr="00A1730B">
              <w:rPr>
                <w:sz w:val="22"/>
                <w:szCs w:val="22"/>
                <w:lang w:val="sk-SK"/>
              </w:rPr>
              <w:t xml:space="preserve">, pričom právoplatné rozhodnutie o stavebnom povolení predloží na vyzvanie PPA pri podpise zmluvy ( úradne osvedčená fotokópia), </w:t>
            </w:r>
          </w:p>
          <w:p w:rsidR="00B54F1C" w:rsidRPr="00A1730B" w:rsidRDefault="00B54F1C" w:rsidP="00B54F1C">
            <w:pPr>
              <w:pStyle w:val="Zarkazkladnhotextu3"/>
              <w:numPr>
                <w:ilvl w:val="1"/>
                <w:numId w:val="6"/>
              </w:numPr>
              <w:tabs>
                <w:tab w:val="clear" w:pos="567"/>
                <w:tab w:val="num" w:pos="48"/>
              </w:tabs>
              <w:autoSpaceDE w:val="0"/>
              <w:autoSpaceDN w:val="0"/>
              <w:spacing w:before="60" w:after="60" w:line="300" w:lineRule="exact"/>
              <w:ind w:left="48" w:hanging="672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b) ohlásenie stavebnému úradu</w:t>
            </w:r>
            <w:r w:rsidRPr="00A1730B">
              <w:rPr>
                <w:sz w:val="22"/>
                <w:szCs w:val="22"/>
                <w:lang w:val="sk-SK"/>
              </w:rPr>
              <w:t xml:space="preserve"> v zmysle § 57, zákona č. 50/1976 Zb. v znení neskorších predpisov pri stavebných investíciách, prípadne určených technológiách (ak nie je potrebné stavebné povolenie), </w:t>
            </w:r>
            <w:r w:rsidRPr="00A1730B">
              <w:rPr>
                <w:b/>
                <w:sz w:val="22"/>
                <w:szCs w:val="22"/>
                <w:lang w:val="sk-SK"/>
              </w:rPr>
              <w:t>vrátane písomného oznámenia stavebného úradu, že nemá námietky voči</w:t>
            </w:r>
            <w:r w:rsidRPr="00A1730B">
              <w:rPr>
                <w:sz w:val="22"/>
                <w:szCs w:val="22"/>
                <w:lang w:val="sk-SK"/>
              </w:rPr>
              <w:t xml:space="preserve"> predloženému stavebnému ohláseniu, spolu s jednoduchým situačným výkresom osvedčeným stavebným úradom a  rozpočtom.</w:t>
            </w:r>
          </w:p>
          <w:p w:rsidR="00B54F1C" w:rsidRPr="00A1730B" w:rsidRDefault="00B54F1C" w:rsidP="00B54F1C">
            <w:pPr>
              <w:pStyle w:val="Zarkazkladnhotextu3"/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before="60" w:after="0" w:line="300" w:lineRule="exact"/>
              <w:ind w:left="317" w:hanging="283"/>
              <w:jc w:val="both"/>
              <w:textAlignment w:val="baseline"/>
              <w:rPr>
                <w:bCs/>
                <w:iCs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projektovú dokumentáciu</w:t>
            </w:r>
            <w:r w:rsidRPr="00A1730B">
              <w:rPr>
                <w:sz w:val="22"/>
                <w:szCs w:val="22"/>
                <w:lang w:val="sk-SK"/>
              </w:rPr>
              <w:t xml:space="preserve"> v prípade, ak si to charakter realizovaného projektu vyžaduje (napr. stavebné investície) vrátane vyjadrení a stanovísk k projektovej dokumentácií. Kon</w:t>
            </w:r>
            <w:r w:rsidRPr="00A1730B">
              <w:rPr>
                <w:i/>
                <w:sz w:val="22"/>
                <w:szCs w:val="22"/>
                <w:lang w:val="sk-SK"/>
              </w:rPr>
              <w:t>ečný prijímateľ – predkladateľ projektu predkladá projektovú dokumentáciu vo formáte PDF na CD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. 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Vyjadrenie a stanoviská k projektovej dokumentácii sa netýkajú projektov, pri ktorých sú predložené prílohy podľa písmena a) (stavebné povolenie alebo ohlásenie stavebnému úradu.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Koneční prijímatelia – predkladatelia projektu (obce) sú povinní dokladať stavebné výkresy (napr. nákres stavebnej investície, pôdorys, zakreslenie stavby na pozemku a pod.), ktorých formát je väčší ako A3, okrem originálov nachádzajúcich sa v projektovej dokumentácii (povinná príloha) aj jednu fotokópiu </w:t>
            </w:r>
            <w:proofErr w:type="spellStart"/>
            <w:r w:rsidRPr="00A1730B">
              <w:rPr>
                <w:b/>
                <w:i/>
                <w:sz w:val="22"/>
                <w:szCs w:val="22"/>
                <w:lang w:val="sk-SK"/>
              </w:rPr>
              <w:t>naviac</w:t>
            </w:r>
            <w:proofErr w:type="spellEnd"/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.  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Povinné prílohy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B54F1C">
            <w:pPr>
              <w:pStyle w:val="Zarkazkladnhotextu3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autoSpaceDE w:val="0"/>
              <w:autoSpaceDN w:val="0"/>
              <w:spacing w:before="60" w:after="60" w:line="300" w:lineRule="exact"/>
              <w:ind w:left="317" w:hanging="283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dokumentáciu súvisiacu s verejným obstarávaním </w:t>
            </w:r>
            <w:r w:rsidRPr="00A1730B">
              <w:rPr>
                <w:sz w:val="22"/>
                <w:szCs w:val="22"/>
                <w:lang w:val="sk-SK"/>
              </w:rPr>
              <w:t>podľa Usmernenia, kapitoly 14. Usmernenie postupu konečných prijímateľov (oprávnených žiadateľov pri obstarávaní tovarov, stavebných prác a služieb</w:t>
            </w:r>
            <w:r w:rsidRPr="00A1730B">
              <w:rPr>
                <w:b/>
                <w:sz w:val="22"/>
                <w:szCs w:val="22"/>
                <w:lang w:val="sk-SK"/>
              </w:rPr>
              <w:t xml:space="preserve"> : </w:t>
            </w:r>
          </w:p>
          <w:p w:rsidR="00B54F1C" w:rsidRPr="00A1730B" w:rsidRDefault="00B54F1C" w:rsidP="00B54F1C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before="60" w:after="60" w:line="300" w:lineRule="exact"/>
              <w:ind w:left="189" w:hanging="189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víťazná cenová ponuka a zápisnica z verejného obstarávania, potvrdenie odborne spôsobilej osoby pre verejné obstarávanie</w:t>
            </w:r>
            <w:r w:rsidRPr="00A1730B">
              <w:rPr>
                <w:sz w:val="22"/>
                <w:szCs w:val="22"/>
                <w:lang w:val="sk-SK"/>
              </w:rPr>
              <w:t xml:space="preserve"> s úradne osvedčeným podpisom a </w:t>
            </w:r>
            <w:r w:rsidRPr="00A1730B">
              <w:rPr>
                <w:b/>
                <w:sz w:val="22"/>
                <w:szCs w:val="22"/>
                <w:lang w:val="sk-SK"/>
              </w:rPr>
              <w:t>preukaz o odbornej spôsobilosti</w:t>
            </w:r>
            <w:r w:rsidRPr="00A1730B">
              <w:rPr>
                <w:sz w:val="22"/>
                <w:szCs w:val="22"/>
                <w:lang w:val="sk-SK"/>
              </w:rPr>
              <w:t xml:space="preserve"> odborne spôsobilej osoby pre verejné obstarávanie,</w:t>
            </w:r>
            <w:r w:rsidRPr="00A1730B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sz w:val="22"/>
                <w:szCs w:val="22"/>
                <w:lang w:val="sk-SK"/>
              </w:rPr>
              <w:t>ak konečný prijímateľ – predkladateľ projektu postupoval</w:t>
            </w:r>
            <w:r w:rsidRPr="00A1730B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sz w:val="22"/>
                <w:szCs w:val="22"/>
                <w:lang w:val="sk-SK"/>
              </w:rPr>
              <w:t xml:space="preserve">v zmysle zákona č. 25/2006 Z. z. o verejnom obstarávaní a o zmene a doplnení niektorých zákonov v znení neskorších predpisov (ďalej len „zákon č. 25/2006 Z. z. o verejnom obstarávaní“); </w:t>
            </w:r>
          </w:p>
          <w:p w:rsidR="00B54F1C" w:rsidRPr="00A1730B" w:rsidRDefault="00B54F1C" w:rsidP="00B54F1C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after="0" w:line="300" w:lineRule="exact"/>
              <w:ind w:left="189" w:hanging="189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víťazná cenová ponuka a zápisnica z výberu dodávateľa</w:t>
            </w:r>
            <w:r w:rsidRPr="00A1730B">
              <w:rPr>
                <w:sz w:val="22"/>
                <w:szCs w:val="22"/>
                <w:lang w:val="sk-SK"/>
              </w:rPr>
              <w:t xml:space="preserve"> (z minimálne 3 cenových ponúk), ak konečný prijímateľ – predkladateľ projektu nie je povinný postupovať v zmysle zákona č. 25/2006  Z. z. o verejnom obstarávaní a postupoval podľa Usmernenia, kapitoly 14. Usmernenie postupu konečných prijímateľov (oprávnených žiadateľov pri obstarávaní tovarov, stavebných prác a služieb,</w:t>
            </w:r>
            <w:r w:rsidRPr="00A1730B" w:rsidDel="00540134">
              <w:rPr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sz w:val="22"/>
                <w:szCs w:val="22"/>
                <w:lang w:val="sk-SK"/>
              </w:rPr>
              <w:t xml:space="preserve">pričom predmet dodania má väčšiu hodnotu ako 30 000 EUR vrátane; </w:t>
            </w:r>
          </w:p>
          <w:p w:rsidR="00B54F1C" w:rsidRPr="00A1730B" w:rsidRDefault="00B54F1C" w:rsidP="00B54F1C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after="0" w:line="300" w:lineRule="exact"/>
              <w:ind w:left="189" w:hanging="189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cenová ponuka </w:t>
            </w:r>
            <w:r w:rsidRPr="00A1730B">
              <w:rPr>
                <w:sz w:val="22"/>
                <w:szCs w:val="22"/>
                <w:lang w:val="sk-SK"/>
              </w:rPr>
              <w:t>od dodávateľa, ktorý bude predmet projektu realizovať, v prípade konečného prijímateľa – predkladateľa projektu, ktorý nie je povinný postupovať v zmysle zákona č. 25/2006 Z. z. o verejnom obstarávaní a ak predmet dodania je menší ako 30 000 EUR (postup podľa Usmernenia, kapitoly 14. Usmernenie postupu konečných prijímateľov (oprávnených žiadateľov pri obstarávaní tovarov, stavebných prác a služieb);</w:t>
            </w:r>
          </w:p>
          <w:p w:rsidR="00B54F1C" w:rsidRPr="00A1730B" w:rsidRDefault="00B54F1C" w:rsidP="00B54F1C">
            <w:pPr>
              <w:pStyle w:val="Zarkazkladnhotextu3"/>
              <w:numPr>
                <w:ilvl w:val="0"/>
                <w:numId w:val="39"/>
              </w:numPr>
              <w:autoSpaceDE w:val="0"/>
              <w:autoSpaceDN w:val="0"/>
              <w:spacing w:after="0" w:line="300" w:lineRule="exact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riadnu účtovnú závierku konečného prijímateľa - predkladateľa projektu </w:t>
            </w:r>
            <w:r w:rsidRPr="00A1730B">
              <w:rPr>
                <w:sz w:val="22"/>
                <w:szCs w:val="22"/>
                <w:lang w:val="sk-SK"/>
              </w:rPr>
              <w:t xml:space="preserve">za posledné účtovné obdobie, za predposledné účtovné obdobie (ak požaduje výpočet kritérií ekonomickej životaschopnosti za predposledné účtovné obdobie) a </w:t>
            </w:r>
            <w:r w:rsidRPr="00A1730B">
              <w:rPr>
                <w:b/>
                <w:sz w:val="22"/>
                <w:szCs w:val="22"/>
                <w:lang w:val="sk-SK"/>
              </w:rPr>
              <w:t>daňové priznanie</w:t>
            </w:r>
            <w:r w:rsidRPr="00A1730B">
              <w:rPr>
                <w:sz w:val="22"/>
                <w:szCs w:val="22"/>
                <w:lang w:val="sk-SK"/>
              </w:rPr>
              <w:t xml:space="preserve"> konečného prijímateľa – predkladateľa projektu k dani z príjmov potvrdené daňovým úradom za posledný kalendárny rok a za obdobie, v ktorom preukazuje splnenie kritérií ekonomickej životaschopnosti (fotokópie) v prípade, ak sa jedná o povinnú prílohu pre príslušné opatrenie. </w:t>
            </w:r>
            <w:r w:rsidRPr="00A1730B">
              <w:rPr>
                <w:b/>
                <w:sz w:val="22"/>
                <w:szCs w:val="22"/>
                <w:lang w:val="sk-SK"/>
              </w:rPr>
              <w:t>Ak konečný prijímateľ – predkladateľ projektu nemá</w:t>
            </w:r>
            <w:r w:rsidRPr="00A1730B">
              <w:rPr>
                <w:sz w:val="22"/>
                <w:szCs w:val="22"/>
                <w:lang w:val="sk-SK"/>
              </w:rPr>
              <w:t xml:space="preserve"> ku dňu predloženia </w:t>
            </w:r>
            <w:proofErr w:type="spellStart"/>
            <w:r w:rsidRPr="00A1730B">
              <w:rPr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val="sk-SK"/>
              </w:rPr>
              <w:t xml:space="preserve"> (projektu) na MAS </w:t>
            </w:r>
            <w:r w:rsidRPr="00A1730B">
              <w:rPr>
                <w:b/>
                <w:sz w:val="22"/>
                <w:szCs w:val="22"/>
                <w:lang w:val="sk-SK"/>
              </w:rPr>
              <w:t>vyhotovenú riadnu účtovnú závierku za posledné účtovné obdobie</w:t>
            </w:r>
            <w:r w:rsidRPr="00A1730B">
              <w:rPr>
                <w:sz w:val="22"/>
                <w:szCs w:val="22"/>
                <w:lang w:val="sk-SK"/>
              </w:rPr>
              <w:t xml:space="preserve">, predkladá riadnu účtovnú závierku </w:t>
            </w:r>
            <w:r w:rsidRPr="00A1730B">
              <w:rPr>
                <w:b/>
                <w:sz w:val="22"/>
                <w:szCs w:val="22"/>
                <w:lang w:val="sk-SK"/>
              </w:rPr>
              <w:t>za predposledné účtovné obdobie</w:t>
            </w:r>
            <w:r w:rsidRPr="00A1730B">
              <w:rPr>
                <w:sz w:val="22"/>
                <w:szCs w:val="22"/>
                <w:lang w:val="sk-SK"/>
              </w:rPr>
              <w:t xml:space="preserve"> spolu s daňovým priznaním k dani z príjmov potvrdené daňovým úradom (v prípade, ak vykonával podnikateľskú činnosť). </w:t>
            </w:r>
            <w:r w:rsidRPr="00A1730B">
              <w:rPr>
                <w:b/>
                <w:sz w:val="22"/>
                <w:szCs w:val="22"/>
                <w:lang w:val="sk-SK"/>
              </w:rPr>
              <w:t xml:space="preserve">Konečný prijímateľ – predkladateľ projektu je povinný bez vyzvania predložiť riadnu účtovnú závierku za posledné účtovné obdobie spolu s daňovým priznaním k dani z príjmov potvrdeným daňovým úradom </w:t>
            </w:r>
            <w:r w:rsidRPr="00A1730B">
              <w:rPr>
                <w:sz w:val="22"/>
                <w:szCs w:val="22"/>
                <w:lang w:val="sk-SK"/>
              </w:rPr>
              <w:t xml:space="preserve">na príslušnú MAS a to </w:t>
            </w:r>
            <w:r w:rsidRPr="00A1730B">
              <w:rPr>
                <w:b/>
                <w:sz w:val="22"/>
                <w:szCs w:val="22"/>
                <w:lang w:val="sk-SK"/>
              </w:rPr>
              <w:t>najneskôr do 5 pracovných dní odo dňa potvrdenia daňovým úradom</w:t>
            </w:r>
            <w:r w:rsidRPr="00A1730B">
              <w:rPr>
                <w:sz w:val="22"/>
                <w:szCs w:val="22"/>
                <w:lang w:val="sk-SK"/>
              </w:rPr>
              <w:t xml:space="preserve">. Koneční prijímatelia – predkladatelia projektu, ktorí začali podnikať v účtovnom období bezprostredne predchádzajúcom pred podaním </w:t>
            </w:r>
            <w:proofErr w:type="spellStart"/>
            <w:r w:rsidRPr="00A1730B">
              <w:rPr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val="sk-SK"/>
              </w:rPr>
              <w:t xml:space="preserve"> (projektu) na MAS sú povinní predložiť riadnu účtovnú závierku ku dňu predloženia </w:t>
            </w:r>
            <w:proofErr w:type="spellStart"/>
            <w:r w:rsidRPr="00A1730B">
              <w:rPr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val="sk-SK"/>
              </w:rPr>
              <w:t xml:space="preserve"> (projektu) na MAS spolu s daňovým priznaním k dani z príjmov potvrdeným daňovým úradom. </w:t>
            </w:r>
            <w:r w:rsidRPr="00A1730B">
              <w:rPr>
                <w:b/>
                <w:sz w:val="22"/>
                <w:szCs w:val="22"/>
                <w:lang w:val="sk-SK"/>
              </w:rPr>
              <w:t>Riadna účtovná závierka je povinnou prílohou len v prípade, ak sa preukazuje splnenie viac ako 30 % podielu tržieb z poľnohospodárskej činnosti.</w:t>
            </w:r>
          </w:p>
        </w:tc>
      </w:tr>
      <w:tr w:rsidR="00B54F1C" w:rsidRPr="00A1730B" w:rsidTr="0086678F">
        <w:trPr>
          <w:cantSplit/>
          <w:trHeight w:val="39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Nepovinné prílohy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pStyle w:val="Zarkazkladnhotextu3"/>
              <w:autoSpaceDE w:val="0"/>
              <w:autoSpaceDN w:val="0"/>
              <w:spacing w:before="60" w:after="60" w:line="300" w:lineRule="exact"/>
              <w:ind w:left="0"/>
              <w:jc w:val="both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-</w:t>
            </w:r>
          </w:p>
        </w:tc>
      </w:tr>
      <w:tr w:rsidR="00B54F1C" w:rsidRPr="00A1730B" w:rsidTr="0086678F">
        <w:trPr>
          <w:cantSplit/>
          <w:trHeight w:val="514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54F1C" w:rsidRPr="00A1730B" w:rsidRDefault="00B54F1C" w:rsidP="0086678F">
            <w:pPr>
              <w:pStyle w:val="StylBr1"/>
              <w:jc w:val="center"/>
              <w:rPr>
                <w:bCs/>
                <w:sz w:val="22"/>
                <w:szCs w:val="22"/>
              </w:rPr>
            </w:pPr>
          </w:p>
          <w:p w:rsidR="00B54F1C" w:rsidRPr="00A1730B" w:rsidRDefault="00B54F1C" w:rsidP="0086678F">
            <w:pPr>
              <w:pStyle w:val="StylBr1"/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smallCaps/>
                <w:sz w:val="22"/>
                <w:szCs w:val="22"/>
              </w:rPr>
              <w:t>plán implementácie</w:t>
            </w:r>
          </w:p>
          <w:p w:rsidR="00B54F1C" w:rsidRPr="00A1730B" w:rsidRDefault="00B54F1C" w:rsidP="0086678F">
            <w:pPr>
              <w:rPr>
                <w:sz w:val="22"/>
                <w:szCs w:val="22"/>
              </w:rPr>
            </w:pPr>
          </w:p>
        </w:tc>
      </w:tr>
      <w:tr w:rsidR="00B54F1C" w:rsidRPr="00A1730B" w:rsidTr="0086678F">
        <w:trPr>
          <w:trHeight w:val="397"/>
        </w:trPr>
        <w:tc>
          <w:tcPr>
            <w:tcW w:w="367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Počet výziev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2 – 06/2011, 06/2012</w:t>
            </w:r>
          </w:p>
        </w:tc>
      </w:tr>
      <w:tr w:rsidR="00B54F1C" w:rsidRPr="00A1730B" w:rsidTr="0086678F">
        <w:trPr>
          <w:trHeight w:val="397"/>
        </w:trPr>
        <w:tc>
          <w:tcPr>
            <w:tcW w:w="367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Min. a max. doba realizácie projektov</w:t>
            </w:r>
          </w:p>
        </w:tc>
        <w:tc>
          <w:tcPr>
            <w:tcW w:w="568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Min. 2 mesiace – max 6 mesiacov</w:t>
            </w:r>
          </w:p>
        </w:tc>
      </w:tr>
      <w:tr w:rsidR="00B54F1C" w:rsidRPr="00A1730B" w:rsidTr="0086678F">
        <w:trPr>
          <w:trHeight w:val="40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54F1C" w:rsidRPr="00A1730B" w:rsidRDefault="00B54F1C" w:rsidP="0086678F">
            <w:pPr>
              <w:pStyle w:val="Nadpis8"/>
              <w:spacing w:before="0" w:after="0"/>
              <w:jc w:val="center"/>
              <w:rPr>
                <w:b/>
                <w:bCs/>
                <w:i w:val="0"/>
                <w:iCs w:val="0"/>
                <w:sz w:val="22"/>
                <w:szCs w:val="22"/>
                <w:lang w:val="sk-SK"/>
              </w:rPr>
            </w:pPr>
            <w:r w:rsidRPr="00A1730B">
              <w:rPr>
                <w:b/>
                <w:i w:val="0"/>
                <w:smallCaps/>
                <w:sz w:val="22"/>
                <w:szCs w:val="22"/>
                <w:lang w:val="sk-SK"/>
              </w:rPr>
              <w:t>monitoring a hodnotenie opatrenia</w:t>
            </w:r>
          </w:p>
          <w:p w:rsidR="00B54F1C" w:rsidRPr="00A1730B" w:rsidRDefault="00B54F1C" w:rsidP="0086678F">
            <w:pPr>
              <w:rPr>
                <w:sz w:val="22"/>
                <w:szCs w:val="22"/>
              </w:rPr>
            </w:pPr>
          </w:p>
        </w:tc>
      </w:tr>
      <w:tr w:rsidR="00B54F1C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6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Dodatočné monitorovacie ukazovatele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54F1C" w:rsidRPr="00A1730B" w:rsidRDefault="00B54F1C" w:rsidP="008667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54F1C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Úroveň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Ukazovateľ</w:t>
            </w:r>
          </w:p>
          <w:p w:rsidR="00B54F1C" w:rsidRPr="00A1730B" w:rsidRDefault="00B54F1C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(názov a merná jednotka)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30B">
              <w:rPr>
                <w:b/>
                <w:sz w:val="22"/>
                <w:szCs w:val="22"/>
              </w:rPr>
              <w:t>Výcho-diskový</w:t>
            </w:r>
            <w:proofErr w:type="spellEnd"/>
          </w:p>
          <w:p w:rsidR="00B54F1C" w:rsidRPr="00A1730B" w:rsidRDefault="00B54F1C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stav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Cieľová hodnota ukazovateľa</w:t>
            </w:r>
          </w:p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do r. 2013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Spôsob overovania a získavania údajov, frekvencia zberu</w:t>
            </w:r>
          </w:p>
        </w:tc>
      </w:tr>
      <w:tr w:rsidR="00B54F1C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Opatrenie:</w:t>
            </w:r>
          </w:p>
          <w:p w:rsidR="00B54F1C" w:rsidRPr="00A1730B" w:rsidRDefault="00B54F1C" w:rsidP="0086678F">
            <w:pPr>
              <w:jc w:val="center"/>
              <w:rPr>
                <w:b/>
                <w:sz w:val="22"/>
                <w:szCs w:val="22"/>
              </w:rPr>
            </w:pPr>
          </w:p>
          <w:p w:rsidR="00B54F1C" w:rsidRPr="00A1730B" w:rsidRDefault="00B54F1C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2.2</w:t>
            </w:r>
            <w:r w:rsidRPr="00A1730B">
              <w:rPr>
                <w:bCs/>
                <w:sz w:val="22"/>
                <w:szCs w:val="22"/>
              </w:rPr>
              <w:t xml:space="preserve">. </w:t>
            </w:r>
            <w:r w:rsidRPr="00A1730B">
              <w:rPr>
                <w:sz w:val="22"/>
                <w:szCs w:val="22"/>
              </w:rPr>
              <w:t>Zvýšenie propagácie územia...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Počet druhov vytvorených propagačných materiálov /druh/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F1C" w:rsidRPr="00A1730B" w:rsidRDefault="00B54F1C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F1C" w:rsidRPr="00A1730B" w:rsidRDefault="00B54F1C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Zber údajov príjemcov finančnej pomoci pri každej predloženej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/monitorovacie správy/ 1 x ročne</w:t>
            </w:r>
          </w:p>
        </w:tc>
      </w:tr>
    </w:tbl>
    <w:p w:rsidR="00B54F1C" w:rsidRPr="00A1730B" w:rsidRDefault="00B54F1C" w:rsidP="00B54F1C">
      <w:pPr>
        <w:rPr>
          <w:b/>
          <w:i/>
          <w:sz w:val="22"/>
          <w:szCs w:val="22"/>
        </w:rPr>
      </w:pPr>
    </w:p>
    <w:p w:rsidR="00B54F1C" w:rsidRPr="00A1730B" w:rsidRDefault="00B54F1C" w:rsidP="00B54F1C">
      <w:pPr>
        <w:rPr>
          <w:b/>
          <w:i/>
          <w:sz w:val="22"/>
          <w:szCs w:val="22"/>
        </w:rPr>
      </w:pPr>
    </w:p>
    <w:p w:rsidR="00B54F1C" w:rsidRPr="00A1730B" w:rsidRDefault="00B54F1C" w:rsidP="00B54F1C">
      <w:pPr>
        <w:rPr>
          <w:b/>
          <w:i/>
          <w:sz w:val="22"/>
          <w:szCs w:val="22"/>
        </w:rPr>
      </w:pPr>
    </w:p>
    <w:p w:rsidR="00B54F1C" w:rsidRPr="00A1730B" w:rsidRDefault="00B54F1C" w:rsidP="00B54F1C">
      <w:pPr>
        <w:rPr>
          <w:b/>
          <w:i/>
          <w:sz w:val="22"/>
          <w:szCs w:val="22"/>
        </w:rPr>
      </w:pPr>
    </w:p>
    <w:p w:rsidR="00B54F1C" w:rsidRPr="00A1730B" w:rsidRDefault="00B54F1C" w:rsidP="00B54F1C">
      <w:pPr>
        <w:rPr>
          <w:b/>
          <w:i/>
          <w:sz w:val="22"/>
          <w:szCs w:val="22"/>
        </w:rPr>
      </w:pPr>
    </w:p>
    <w:p w:rsidR="00B54F1C" w:rsidRPr="00A1730B" w:rsidRDefault="00B54F1C" w:rsidP="00B54F1C">
      <w:pPr>
        <w:rPr>
          <w:b/>
          <w:i/>
          <w:sz w:val="22"/>
          <w:szCs w:val="22"/>
        </w:rPr>
      </w:pPr>
    </w:p>
    <w:p w:rsidR="00B54F1C" w:rsidRPr="00A1730B" w:rsidRDefault="00B54F1C" w:rsidP="00B54F1C">
      <w:pPr>
        <w:rPr>
          <w:b/>
          <w:i/>
          <w:sz w:val="22"/>
          <w:szCs w:val="22"/>
        </w:rPr>
      </w:pPr>
    </w:p>
    <w:p w:rsidR="00337608" w:rsidRPr="00B54F1C" w:rsidRDefault="00337608" w:rsidP="00B54F1C"/>
    <w:sectPr w:rsidR="00337608" w:rsidRPr="00B54F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58" w:rsidRDefault="00995058" w:rsidP="00320D94">
      <w:r>
        <w:separator/>
      </w:r>
    </w:p>
  </w:endnote>
  <w:endnote w:type="continuationSeparator" w:id="0">
    <w:p w:rsidR="00995058" w:rsidRDefault="00995058" w:rsidP="003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58" w:rsidRDefault="00995058" w:rsidP="00320D94">
      <w:r>
        <w:separator/>
      </w:r>
    </w:p>
  </w:footnote>
  <w:footnote w:type="continuationSeparator" w:id="0">
    <w:p w:rsidR="00995058" w:rsidRDefault="00995058" w:rsidP="00320D94">
      <w:r>
        <w:continuationSeparator/>
      </w:r>
    </w:p>
  </w:footnote>
  <w:footnote w:id="1">
    <w:p w:rsidR="00B54F1C" w:rsidRDefault="00B54F1C" w:rsidP="00B54F1C">
      <w:pPr>
        <w:pStyle w:val="Textpoznmkypodiarou"/>
        <w:ind w:left="180" w:hanging="180"/>
        <w:jc w:val="both"/>
      </w:pPr>
      <w:r>
        <w:rPr>
          <w:rStyle w:val="Odkaznapoznmkupodiarou"/>
        </w:rPr>
        <w:footnoteRef/>
      </w:r>
      <w:r>
        <w:t xml:space="preserve"> Subjekty s právnou subjektivitou a oficiálne zaregistrovaným sídlom na území Slovenskej republiky</w:t>
      </w:r>
      <w:r w:rsidRPr="00CB61F3">
        <w:t>.</w:t>
      </w:r>
    </w:p>
  </w:footnote>
  <w:footnote w:id="2">
    <w:p w:rsidR="00B54F1C" w:rsidRDefault="00B54F1C" w:rsidP="00B54F1C">
      <w:pPr>
        <w:pStyle w:val="Textpoznmkypodiarou"/>
      </w:pPr>
      <w:r w:rsidRPr="00ED46C9">
        <w:rPr>
          <w:rStyle w:val="Odkaznapoznmkupodiarou"/>
          <w:i/>
          <w:color w:val="FF0000"/>
        </w:rPr>
        <w:footnoteRef/>
      </w:r>
      <w:r w:rsidRPr="00ED46C9">
        <w:rPr>
          <w:i/>
          <w:color w:val="FF0000"/>
        </w:rPr>
        <w:t xml:space="preserve"> Zákon č. 523/2004 Z. z. o rozpočtových pravidlách verejnej správy a o zmene a doplnení niektorých zákonov  </w:t>
      </w:r>
    </w:p>
  </w:footnote>
  <w:footnote w:id="3">
    <w:p w:rsidR="00B54F1C" w:rsidRPr="00105EDC" w:rsidRDefault="00B54F1C" w:rsidP="00B54F1C">
      <w:pPr>
        <w:tabs>
          <w:tab w:val="left" w:pos="360"/>
        </w:tabs>
        <w:spacing w:line="264" w:lineRule="auto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 rámci opatrení osi 3, ktoré sa implementujú prostredníctvom osi 4 </w:t>
      </w:r>
      <w:r>
        <w:rPr>
          <w:sz w:val="18"/>
          <w:szCs w:val="18"/>
        </w:rPr>
        <w:t>LEADER</w:t>
      </w:r>
      <w:r w:rsidRPr="00105EDC">
        <w:rPr>
          <w:sz w:val="18"/>
          <w:szCs w:val="18"/>
        </w:rPr>
        <w:t xml:space="preserve"> sa uplatňuje:</w:t>
      </w:r>
    </w:p>
    <w:p w:rsidR="00B54F1C" w:rsidRPr="00105EDC" w:rsidRDefault="00B54F1C" w:rsidP="00B54F1C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line="264" w:lineRule="auto"/>
        <w:jc w:val="both"/>
        <w:textAlignment w:val="baseline"/>
        <w:rPr>
          <w:rStyle w:val="Siln"/>
          <w:b w:val="0"/>
          <w:bCs w:val="0"/>
          <w:sz w:val="18"/>
          <w:szCs w:val="18"/>
        </w:rPr>
      </w:pPr>
      <w:r w:rsidRPr="00105EDC">
        <w:rPr>
          <w:bCs/>
          <w:sz w:val="18"/>
          <w:szCs w:val="18"/>
        </w:rPr>
        <w:t xml:space="preserve">Schéma minimálnej pomoci na opatrenie 3. 2. Podpora činností v oblasti vidieckeho cestovného ruchu – časť A  (opatrenie 5. 3. 3. 2. Programu rozvoja vidieka SR 2007 – 2013 implementované prostredníctvom osi 4 </w:t>
      </w:r>
      <w:r>
        <w:rPr>
          <w:bCs/>
          <w:sz w:val="18"/>
          <w:szCs w:val="18"/>
        </w:rPr>
        <w:t>LEADER</w:t>
      </w:r>
      <w:r w:rsidRPr="00105EDC">
        <w:rPr>
          <w:bCs/>
          <w:sz w:val="18"/>
          <w:szCs w:val="18"/>
        </w:rPr>
        <w:t>) – č. schémy: DM</w:t>
      </w:r>
      <w:r w:rsidRPr="00105EDC">
        <w:rPr>
          <w:rStyle w:val="Siln"/>
          <w:b w:val="0"/>
          <w:bCs w:val="0"/>
          <w:sz w:val="18"/>
          <w:szCs w:val="18"/>
        </w:rPr>
        <w:t xml:space="preserve"> - 8/2010.</w:t>
      </w:r>
    </w:p>
    <w:p w:rsidR="00B54F1C" w:rsidRDefault="00B54F1C" w:rsidP="00B54F1C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line="264" w:lineRule="auto"/>
        <w:jc w:val="both"/>
        <w:textAlignment w:val="baseline"/>
      </w:pPr>
      <w:r w:rsidRPr="00105EDC">
        <w:rPr>
          <w:bCs/>
          <w:noProof/>
          <w:sz w:val="18"/>
          <w:szCs w:val="18"/>
        </w:rPr>
        <w:t xml:space="preserve">Schéma štátnej pomoci na podporu diverzifikácie nepoľnohospodárskych činností implementované prostredníctvom osi 4 </w:t>
      </w:r>
      <w:r>
        <w:rPr>
          <w:bCs/>
          <w:noProof/>
          <w:sz w:val="18"/>
          <w:szCs w:val="18"/>
        </w:rPr>
        <w:t>LEADER</w:t>
      </w:r>
      <w:r w:rsidRPr="00105EDC">
        <w:rPr>
          <w:bCs/>
          <w:noProof/>
          <w:sz w:val="18"/>
          <w:szCs w:val="18"/>
        </w:rPr>
        <w:t xml:space="preserve"> – č. schémy: X 370</w:t>
      </w:r>
      <w:r w:rsidRPr="00105EDC">
        <w:rPr>
          <w:noProof/>
          <w:sz w:val="18"/>
          <w:szCs w:val="18"/>
        </w:rPr>
        <w:t>/</w:t>
      </w:r>
      <w:r w:rsidRPr="00105EDC">
        <w:rPr>
          <w:bCs/>
          <w:noProof/>
          <w:sz w:val="18"/>
          <w:szCs w:val="18"/>
        </w:rPr>
        <w:t>2010.</w:t>
      </w:r>
    </w:p>
  </w:footnote>
  <w:footnote w:id="4">
    <w:p w:rsidR="00B54F1C" w:rsidRPr="00105EDC" w:rsidRDefault="00B54F1C" w:rsidP="00B54F1C">
      <w:pPr>
        <w:outlineLvl w:val="3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Výnimku tvoria aktivity v rámci:</w:t>
      </w:r>
    </w:p>
    <w:p w:rsidR="00B54F1C" w:rsidRPr="00C54C17" w:rsidRDefault="00B54F1C" w:rsidP="00B54F1C">
      <w:pPr>
        <w:widowControl w:val="0"/>
        <w:numPr>
          <w:ilvl w:val="0"/>
          <w:numId w:val="10"/>
        </w:numPr>
        <w:adjustRightInd w:val="0"/>
        <w:jc w:val="both"/>
        <w:textAlignment w:val="baseline"/>
        <w:outlineLvl w:val="3"/>
        <w:rPr>
          <w:sz w:val="18"/>
          <w:szCs w:val="18"/>
        </w:rPr>
      </w:pPr>
      <w:r w:rsidRPr="00C54C17">
        <w:rPr>
          <w:sz w:val="18"/>
          <w:szCs w:val="18"/>
        </w:rPr>
        <w:t xml:space="preserve">opatrenia 3.3. Informovanie a vzdelávanie implementované prostredníctvom osi 4 </w:t>
      </w:r>
      <w:r>
        <w:rPr>
          <w:sz w:val="18"/>
          <w:szCs w:val="18"/>
        </w:rPr>
        <w:t>LEADER</w:t>
      </w:r>
      <w:r w:rsidRPr="00C54C17">
        <w:rPr>
          <w:sz w:val="18"/>
          <w:szCs w:val="18"/>
        </w:rPr>
        <w:t xml:space="preserve">, ktoré svojim charakterom sú určené mimo územia MAS a SR, ako napr.: informačné a vzdelávacie stáže a návštevy v EÚ, tuzemské informačné a vzdelávacie stáže, a pod.,  </w:t>
      </w:r>
    </w:p>
    <w:p w:rsidR="00B54F1C" w:rsidRDefault="00B54F1C" w:rsidP="00B54F1C">
      <w:pPr>
        <w:pStyle w:val="mojNORMALNY"/>
        <w:numPr>
          <w:ilvl w:val="0"/>
          <w:numId w:val="10"/>
        </w:numPr>
      </w:pPr>
      <w:r w:rsidRPr="00105EDC">
        <w:rPr>
          <w:rFonts w:ascii="Times New Roman" w:hAnsi="Times New Roman"/>
          <w:sz w:val="18"/>
          <w:szCs w:val="18"/>
        </w:rPr>
        <w:t xml:space="preserve">opatrenia 3.2 Podpora činností v oblasti cestovného ruchu časť B implementované prostredníctvom osi 4 </w:t>
      </w:r>
      <w:r>
        <w:rPr>
          <w:rFonts w:ascii="Times New Roman" w:hAnsi="Times New Roman"/>
          <w:sz w:val="18"/>
          <w:szCs w:val="18"/>
        </w:rPr>
        <w:t>LEADER</w:t>
      </w:r>
      <w:r w:rsidRPr="00105EDC">
        <w:rPr>
          <w:rFonts w:ascii="Times New Roman" w:hAnsi="Times New Roman"/>
          <w:sz w:val="18"/>
          <w:szCs w:val="18"/>
        </w:rPr>
        <w:t>, ktoré svojim charakterom sú určené mimo územia MAS a SR, ako napr.: účasť na zahraničných (v rámci EÚ) i domácich veľtrhoch a výstavách cestovného ruchu.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94" w:rsidRDefault="00320D94" w:rsidP="00320D94">
    <w:pPr>
      <w:pStyle w:val="Hlavika"/>
      <w:jc w:val="both"/>
      <w:rPr>
        <w:b/>
        <w:sz w:val="20"/>
        <w:szCs w:val="20"/>
      </w:rPr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75AFE8A5" wp14:editId="787CEC09">
          <wp:simplePos x="0" y="0"/>
          <wp:positionH relativeFrom="margin">
            <wp:posOffset>4386580</wp:posOffset>
          </wp:positionH>
          <wp:positionV relativeFrom="margin">
            <wp:posOffset>-755015</wp:posOffset>
          </wp:positionV>
          <wp:extent cx="1435100" cy="609600"/>
          <wp:effectExtent l="0" t="0" r="0" b="0"/>
          <wp:wrapSquare wrapText="bothSides"/>
          <wp:docPr id="1" name="Obrázok 1" descr="E:\_MY WORKING FILES\ADOBE\BACHUREN\logo\Bachuren - log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:\_MY WORKING FILES\ADOBE\BACHUREN\logo\Bachuren - logo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Integrovaná stratégia rozvoja územia Partnerstva BACHUREŇ</w:t>
    </w:r>
  </w:p>
  <w:p w:rsidR="00320D94" w:rsidRPr="00033568" w:rsidRDefault="00320D94" w:rsidP="00320D94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na roky 2009 – 2015                                              </w:t>
    </w:r>
  </w:p>
  <w:p w:rsidR="00320D94" w:rsidRDefault="00320D94" w:rsidP="00320D94">
    <w:pPr>
      <w:pStyle w:val="Hlavika"/>
      <w:tabs>
        <w:tab w:val="clear" w:pos="4536"/>
        <w:tab w:val="clear" w:pos="9072"/>
        <w:tab w:val="left" w:pos="21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07"/>
    <w:multiLevelType w:val="hybridMultilevel"/>
    <w:tmpl w:val="E3F60020"/>
    <w:lvl w:ilvl="0" w:tplc="B58C4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1D4C"/>
    <w:multiLevelType w:val="hybridMultilevel"/>
    <w:tmpl w:val="6C14D20C"/>
    <w:lvl w:ilvl="0" w:tplc="A8A40E0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1" w:tplc="7F18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85A30"/>
    <w:multiLevelType w:val="hybridMultilevel"/>
    <w:tmpl w:val="4D34145C"/>
    <w:lvl w:ilvl="0" w:tplc="282EB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422D2"/>
    <w:multiLevelType w:val="hybridMultilevel"/>
    <w:tmpl w:val="0DC8386A"/>
    <w:lvl w:ilvl="0" w:tplc="5E0EB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051C"/>
    <w:multiLevelType w:val="hybridMultilevel"/>
    <w:tmpl w:val="4D2ADBE6"/>
    <w:lvl w:ilvl="0" w:tplc="799AA12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5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B3E71"/>
    <w:multiLevelType w:val="hybridMultilevel"/>
    <w:tmpl w:val="9B7ED71C"/>
    <w:lvl w:ilvl="0" w:tplc="36C0BD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6561"/>
    <w:multiLevelType w:val="hybridMultilevel"/>
    <w:tmpl w:val="98464BE0"/>
    <w:lvl w:ilvl="0" w:tplc="7B7A5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F4B"/>
    <w:multiLevelType w:val="hybridMultilevel"/>
    <w:tmpl w:val="FF6208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30FD8"/>
    <w:multiLevelType w:val="hybridMultilevel"/>
    <w:tmpl w:val="ECE0E232"/>
    <w:lvl w:ilvl="0" w:tplc="5B1CC24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9210F1A"/>
    <w:multiLevelType w:val="hybridMultilevel"/>
    <w:tmpl w:val="9DDA30C4"/>
    <w:lvl w:ilvl="0" w:tplc="61B0FD3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FA089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846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7A8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92706A6"/>
    <w:multiLevelType w:val="hybridMultilevel"/>
    <w:tmpl w:val="E1CAC05C"/>
    <w:lvl w:ilvl="0" w:tplc="6E1CB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80B0E"/>
    <w:multiLevelType w:val="hybridMultilevel"/>
    <w:tmpl w:val="78549392"/>
    <w:name w:val="WW8Num19233"/>
    <w:lvl w:ilvl="0" w:tplc="519C65EE">
      <w:start w:val="3"/>
      <w:numFmt w:val="bullet"/>
      <w:lvlText w:val="-"/>
      <w:lvlJc w:val="left"/>
      <w:pPr>
        <w:tabs>
          <w:tab w:val="num" w:pos="502"/>
        </w:tabs>
        <w:ind w:left="502" w:hanging="56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12">
    <w:nsid w:val="30AD17AB"/>
    <w:multiLevelType w:val="hybridMultilevel"/>
    <w:tmpl w:val="EB942DAE"/>
    <w:lvl w:ilvl="0" w:tplc="92789B9C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7DC3F40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E4598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86634D"/>
    <w:multiLevelType w:val="hybridMultilevel"/>
    <w:tmpl w:val="03B82DB0"/>
    <w:lvl w:ilvl="0" w:tplc="2D78AC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01">
      <w:start w:val="3"/>
      <w:numFmt w:val="bullet"/>
      <w:lvlText w:val=""/>
      <w:lvlJc w:val="left"/>
      <w:pPr>
        <w:tabs>
          <w:tab w:val="num" w:pos="453"/>
        </w:tabs>
        <w:ind w:left="340" w:hanging="170"/>
      </w:pPr>
      <w:rPr>
        <w:rFonts w:ascii="Symbol" w:hAnsi="Symbol" w:hint="default"/>
      </w:rPr>
    </w:lvl>
    <w:lvl w:ilvl="2" w:tplc="041B0005"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5">
    <w:nsid w:val="36005B2B"/>
    <w:multiLevelType w:val="hybridMultilevel"/>
    <w:tmpl w:val="F75E58B8"/>
    <w:lvl w:ilvl="0" w:tplc="60703048">
      <w:start w:val="1"/>
      <w:numFmt w:val="lowerLetter"/>
      <w:lvlText w:val="%1)"/>
      <w:lvlJc w:val="left"/>
      <w:pPr>
        <w:tabs>
          <w:tab w:val="num" w:pos="6300"/>
        </w:tabs>
        <w:ind w:left="6300" w:hanging="360"/>
      </w:pPr>
    </w:lvl>
    <w:lvl w:ilvl="1" w:tplc="041B0003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i/>
        <w:color w:val="auto"/>
      </w:rPr>
    </w:lvl>
    <w:lvl w:ilvl="2" w:tplc="3A428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C8AF0">
      <w:start w:val="19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E5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8A37D5"/>
    <w:multiLevelType w:val="hybridMultilevel"/>
    <w:tmpl w:val="DC5AF038"/>
    <w:lvl w:ilvl="0" w:tplc="280A5F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C35A2"/>
    <w:multiLevelType w:val="hybridMultilevel"/>
    <w:tmpl w:val="7012D4D0"/>
    <w:lvl w:ilvl="0" w:tplc="A5181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E02B9"/>
    <w:multiLevelType w:val="hybridMultilevel"/>
    <w:tmpl w:val="2BC2FCD8"/>
    <w:lvl w:ilvl="0" w:tplc="73FAD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B0003">
      <w:start w:val="8"/>
      <w:numFmt w:val="decimal"/>
      <w:lvlText w:val="%2."/>
      <w:lvlJc w:val="left"/>
      <w:pPr>
        <w:tabs>
          <w:tab w:val="num" w:pos="1193"/>
        </w:tabs>
        <w:ind w:left="1193" w:hanging="340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0">
    <w:nsid w:val="46073F96"/>
    <w:multiLevelType w:val="hybridMultilevel"/>
    <w:tmpl w:val="2910C642"/>
    <w:lvl w:ilvl="0" w:tplc="A7F86B62">
      <w:start w:val="364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B361695"/>
    <w:multiLevelType w:val="hybridMultilevel"/>
    <w:tmpl w:val="295AE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30436"/>
    <w:multiLevelType w:val="hybridMultilevel"/>
    <w:tmpl w:val="DA28C3A0"/>
    <w:lvl w:ilvl="0" w:tplc="80B6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25873"/>
    <w:multiLevelType w:val="hybridMultilevel"/>
    <w:tmpl w:val="E1C27D0E"/>
    <w:name w:val="WW8Num192332"/>
    <w:lvl w:ilvl="0" w:tplc="885CA838">
      <w:start w:val="1"/>
      <w:numFmt w:val="decimal"/>
      <w:lvlText w:val="%1."/>
      <w:lvlJc w:val="left"/>
      <w:pPr>
        <w:ind w:left="117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92" w:hanging="360"/>
      </w:pPr>
    </w:lvl>
    <w:lvl w:ilvl="2" w:tplc="041B001B" w:tentative="1">
      <w:start w:val="1"/>
      <w:numFmt w:val="lowerRoman"/>
      <w:lvlText w:val="%3."/>
      <w:lvlJc w:val="right"/>
      <w:pPr>
        <w:ind w:left="2612" w:hanging="180"/>
      </w:pPr>
    </w:lvl>
    <w:lvl w:ilvl="3" w:tplc="041B000F" w:tentative="1">
      <w:start w:val="1"/>
      <w:numFmt w:val="decimal"/>
      <w:lvlText w:val="%4."/>
      <w:lvlJc w:val="left"/>
      <w:pPr>
        <w:ind w:left="3332" w:hanging="360"/>
      </w:pPr>
    </w:lvl>
    <w:lvl w:ilvl="4" w:tplc="041B0019" w:tentative="1">
      <w:start w:val="1"/>
      <w:numFmt w:val="lowerLetter"/>
      <w:lvlText w:val="%5."/>
      <w:lvlJc w:val="left"/>
      <w:pPr>
        <w:ind w:left="4052" w:hanging="360"/>
      </w:pPr>
    </w:lvl>
    <w:lvl w:ilvl="5" w:tplc="041B001B" w:tentative="1">
      <w:start w:val="1"/>
      <w:numFmt w:val="lowerRoman"/>
      <w:lvlText w:val="%6."/>
      <w:lvlJc w:val="right"/>
      <w:pPr>
        <w:ind w:left="4772" w:hanging="180"/>
      </w:pPr>
    </w:lvl>
    <w:lvl w:ilvl="6" w:tplc="041B000F" w:tentative="1">
      <w:start w:val="1"/>
      <w:numFmt w:val="decimal"/>
      <w:lvlText w:val="%7."/>
      <w:lvlJc w:val="left"/>
      <w:pPr>
        <w:ind w:left="5492" w:hanging="360"/>
      </w:pPr>
    </w:lvl>
    <w:lvl w:ilvl="7" w:tplc="041B0019" w:tentative="1">
      <w:start w:val="1"/>
      <w:numFmt w:val="lowerLetter"/>
      <w:lvlText w:val="%8."/>
      <w:lvlJc w:val="left"/>
      <w:pPr>
        <w:ind w:left="6212" w:hanging="360"/>
      </w:pPr>
    </w:lvl>
    <w:lvl w:ilvl="8" w:tplc="041B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4">
    <w:nsid w:val="5A291598"/>
    <w:multiLevelType w:val="hybridMultilevel"/>
    <w:tmpl w:val="2BBE852E"/>
    <w:lvl w:ilvl="0" w:tplc="E50C9E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B7AD6"/>
    <w:multiLevelType w:val="hybridMultilevel"/>
    <w:tmpl w:val="54BE767E"/>
    <w:lvl w:ilvl="0" w:tplc="2432ED5E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35CDA"/>
    <w:multiLevelType w:val="hybridMultilevel"/>
    <w:tmpl w:val="1BD4D55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84D55"/>
    <w:multiLevelType w:val="multilevel"/>
    <w:tmpl w:val="F36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61BF1DE8"/>
    <w:multiLevelType w:val="hybridMultilevel"/>
    <w:tmpl w:val="FA18238A"/>
    <w:lvl w:ilvl="0" w:tplc="041B0005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6534E"/>
    <w:multiLevelType w:val="hybridMultilevel"/>
    <w:tmpl w:val="26607DE4"/>
    <w:lvl w:ilvl="0" w:tplc="041B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0">
    <w:nsid w:val="65860FAC"/>
    <w:multiLevelType w:val="hybridMultilevel"/>
    <w:tmpl w:val="2B9A1F86"/>
    <w:name w:val="WW8Num1732"/>
    <w:lvl w:ilvl="0" w:tplc="44E0A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26924"/>
    <w:multiLevelType w:val="hybridMultilevel"/>
    <w:tmpl w:val="F23A20B8"/>
    <w:lvl w:ilvl="0" w:tplc="A7DC2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71DB2"/>
    <w:multiLevelType w:val="hybridMultilevel"/>
    <w:tmpl w:val="8DAED1E0"/>
    <w:name w:val="WW8Num17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836"/>
    <w:multiLevelType w:val="hybridMultilevel"/>
    <w:tmpl w:val="7CAEB522"/>
    <w:name w:val="WW8Num1923"/>
    <w:lvl w:ilvl="0" w:tplc="7536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90019">
      <w:start w:val="3"/>
      <w:numFmt w:val="bullet"/>
      <w:lvlText w:val=""/>
      <w:lvlJc w:val="left"/>
      <w:pPr>
        <w:tabs>
          <w:tab w:val="num" w:pos="1003"/>
        </w:tabs>
        <w:ind w:left="89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528496D"/>
    <w:multiLevelType w:val="hybridMultilevel"/>
    <w:tmpl w:val="38A4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B329C"/>
    <w:multiLevelType w:val="hybridMultilevel"/>
    <w:tmpl w:val="1FA8D66E"/>
    <w:lvl w:ilvl="0" w:tplc="E23A8C86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7AAB3FFB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8247B9"/>
    <w:multiLevelType w:val="hybridMultilevel"/>
    <w:tmpl w:val="A8C4037A"/>
    <w:lvl w:ilvl="0" w:tplc="519C65EE">
      <w:start w:val="3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51FF9"/>
    <w:multiLevelType w:val="multilevel"/>
    <w:tmpl w:val="BE7E8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4"/>
  </w:num>
  <w:num w:numId="5">
    <w:abstractNumId w:val="12"/>
  </w:num>
  <w:num w:numId="6">
    <w:abstractNumId w:val="15"/>
  </w:num>
  <w:num w:numId="7">
    <w:abstractNumId w:val="37"/>
  </w:num>
  <w:num w:numId="8">
    <w:abstractNumId w:val="24"/>
  </w:num>
  <w:num w:numId="9">
    <w:abstractNumId w:val="3"/>
  </w:num>
  <w:num w:numId="10">
    <w:abstractNumId w:val="8"/>
  </w:num>
  <w:num w:numId="11">
    <w:abstractNumId w:val="9"/>
  </w:num>
  <w:num w:numId="12">
    <w:abstractNumId w:val="3"/>
    <w:lvlOverride w:ilvl="0">
      <w:lvl w:ilvl="0" w:tplc="5E0EBA52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sz w:val="24"/>
          <w:szCs w:val="24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5"/>
  </w:num>
  <w:num w:numId="14">
    <w:abstractNumId w:val="29"/>
  </w:num>
  <w:num w:numId="15">
    <w:abstractNumId w:val="34"/>
  </w:num>
  <w:num w:numId="16">
    <w:abstractNumId w:val="16"/>
  </w:num>
  <w:num w:numId="17">
    <w:abstractNumId w:val="1"/>
  </w:num>
  <w:num w:numId="18">
    <w:abstractNumId w:val="7"/>
  </w:num>
  <w:num w:numId="19">
    <w:abstractNumId w:val="26"/>
  </w:num>
  <w:num w:numId="20">
    <w:abstractNumId w:val="33"/>
  </w:num>
  <w:num w:numId="21">
    <w:abstractNumId w:val="35"/>
  </w:num>
  <w:num w:numId="22">
    <w:abstractNumId w:val="20"/>
  </w:num>
  <w:num w:numId="23">
    <w:abstractNumId w:val="10"/>
  </w:num>
  <w:num w:numId="24">
    <w:abstractNumId w:val="11"/>
  </w:num>
  <w:num w:numId="25">
    <w:abstractNumId w:val="21"/>
  </w:num>
  <w:num w:numId="26">
    <w:abstractNumId w:val="6"/>
  </w:num>
  <w:num w:numId="27">
    <w:abstractNumId w:val="13"/>
  </w:num>
  <w:num w:numId="28">
    <w:abstractNumId w:val="22"/>
  </w:num>
  <w:num w:numId="29">
    <w:abstractNumId w:val="28"/>
  </w:num>
  <w:num w:numId="30">
    <w:abstractNumId w:val="18"/>
  </w:num>
  <w:num w:numId="31">
    <w:abstractNumId w:val="14"/>
  </w:num>
  <w:num w:numId="32">
    <w:abstractNumId w:val="38"/>
  </w:num>
  <w:num w:numId="33">
    <w:abstractNumId w:val="31"/>
  </w:num>
  <w:num w:numId="34">
    <w:abstractNumId w:val="25"/>
  </w:num>
  <w:num w:numId="35">
    <w:abstractNumId w:val="17"/>
  </w:num>
  <w:num w:numId="36">
    <w:abstractNumId w:val="19"/>
  </w:num>
  <w:num w:numId="37">
    <w:abstractNumId w:val="23"/>
  </w:num>
  <w:num w:numId="38">
    <w:abstractNumId w:val="30"/>
  </w:num>
  <w:num w:numId="39">
    <w:abstractNumId w:val="3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4"/>
    <w:rsid w:val="00191808"/>
    <w:rsid w:val="00320D94"/>
    <w:rsid w:val="00337608"/>
    <w:rsid w:val="00672BAF"/>
    <w:rsid w:val="00761FB6"/>
    <w:rsid w:val="00995058"/>
    <w:rsid w:val="00B54F1C"/>
    <w:rsid w:val="00F950C5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H3"/>
    <w:basedOn w:val="Normlny"/>
    <w:next w:val="Normlny"/>
    <w:link w:val="Nadpis3Char"/>
    <w:qFormat/>
    <w:rsid w:val="00320D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qFormat/>
    <w:rsid w:val="00320D94"/>
    <w:pPr>
      <w:spacing w:before="240" w:after="60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20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0D94"/>
  </w:style>
  <w:style w:type="paragraph" w:styleId="Pta">
    <w:name w:val="footer"/>
    <w:basedOn w:val="Normlny"/>
    <w:link w:val="PtaChar"/>
    <w:uiPriority w:val="99"/>
    <w:unhideWhenUsed/>
    <w:rsid w:val="00320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D94"/>
  </w:style>
  <w:style w:type="character" w:customStyle="1" w:styleId="Nadpis3Char">
    <w:name w:val="Nadpis 3 Char"/>
    <w:aliases w:val="H3 Char"/>
    <w:basedOn w:val="Predvolenpsmoodseku"/>
    <w:link w:val="Nadpis3"/>
    <w:rsid w:val="00320D94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320D94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1 Char,Text pozn. pod čarou Char2 Char,Schriftart: 8 pt1 Char,Text pozn. pod čarou Char11 Char,Text pozn. pod čarou Char2 Char1 Char,Text pozn. pod čarou Char Char1 Char1 Char"/>
    <w:link w:val="Textpoznmkypodiarou"/>
    <w:uiPriority w:val="99"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1,Text pozn. pod čarou Char2,Schriftart: 8 pt1,Text pozn. pod čarou Char11,Text pozn. pod čarou Char2 Char1,Text pozn. pod čarou Char Char1 Char1,Text pozn. pod čarou Char1 Char Char1,Schriftart: 8 pt"/>
    <w:basedOn w:val="Normlny"/>
    <w:link w:val="TextpoznmkypodiarouChar"/>
    <w:uiPriority w:val="99"/>
    <w:rsid w:val="00320D9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PGI Fußnote Ziffer,PGI Fußnote Ziffer + Times New Roman,12 b.,Zúžené o ..."/>
    <w:uiPriority w:val="99"/>
    <w:rsid w:val="00320D94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320D94"/>
    <w:pPr>
      <w:spacing w:after="120"/>
      <w:ind w:left="283"/>
    </w:pPr>
    <w:rPr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D9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320D9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0D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StylBr1">
    <w:name w:val="StylBr1"/>
    <w:basedOn w:val="Normlny"/>
    <w:next w:val="Normlny"/>
    <w:rsid w:val="00320D94"/>
    <w:rPr>
      <w:b/>
      <w:szCs w:val="20"/>
    </w:rPr>
  </w:style>
  <w:style w:type="character" w:styleId="Siln">
    <w:name w:val="Strong"/>
    <w:uiPriority w:val="99"/>
    <w:qFormat/>
    <w:rsid w:val="00320D94"/>
    <w:rPr>
      <w:rFonts w:cs="Times New Roman"/>
      <w:b/>
      <w:bCs/>
    </w:rPr>
  </w:style>
  <w:style w:type="paragraph" w:customStyle="1" w:styleId="mojNORMALNY">
    <w:name w:val="moj NORMALNY"/>
    <w:uiPriority w:val="99"/>
    <w:rsid w:val="00320D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950C5"/>
    <w:pPr>
      <w:ind w:left="720"/>
      <w:contextualSpacing/>
    </w:pPr>
  </w:style>
  <w:style w:type="paragraph" w:customStyle="1" w:styleId="Zkladntext1">
    <w:name w:val="Základní text1"/>
    <w:basedOn w:val="Normlny"/>
    <w:rsid w:val="00F950C5"/>
    <w:pPr>
      <w:widowControl w:val="0"/>
      <w:jc w:val="both"/>
    </w:pPr>
    <w:rPr>
      <w:rFonts w:ascii="Arial" w:hAnsi="Arial"/>
      <w:sz w:val="2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61F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61F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b">
    <w:name w:val="Základný text.b"/>
    <w:basedOn w:val="Normlny"/>
    <w:rsid w:val="00761FB6"/>
    <w:pPr>
      <w:jc w:val="both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H3"/>
    <w:basedOn w:val="Normlny"/>
    <w:next w:val="Normlny"/>
    <w:link w:val="Nadpis3Char"/>
    <w:qFormat/>
    <w:rsid w:val="00320D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qFormat/>
    <w:rsid w:val="00320D94"/>
    <w:pPr>
      <w:spacing w:before="240" w:after="60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20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0D94"/>
  </w:style>
  <w:style w:type="paragraph" w:styleId="Pta">
    <w:name w:val="footer"/>
    <w:basedOn w:val="Normlny"/>
    <w:link w:val="PtaChar"/>
    <w:uiPriority w:val="99"/>
    <w:unhideWhenUsed/>
    <w:rsid w:val="00320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D94"/>
  </w:style>
  <w:style w:type="character" w:customStyle="1" w:styleId="Nadpis3Char">
    <w:name w:val="Nadpis 3 Char"/>
    <w:aliases w:val="H3 Char"/>
    <w:basedOn w:val="Predvolenpsmoodseku"/>
    <w:link w:val="Nadpis3"/>
    <w:rsid w:val="00320D94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320D94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1 Char,Text pozn. pod čarou Char2 Char,Schriftart: 8 pt1 Char,Text pozn. pod čarou Char11 Char,Text pozn. pod čarou Char2 Char1 Char,Text pozn. pod čarou Char Char1 Char1 Char"/>
    <w:link w:val="Textpoznmkypodiarou"/>
    <w:uiPriority w:val="99"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1,Text pozn. pod čarou Char2,Schriftart: 8 pt1,Text pozn. pod čarou Char11,Text pozn. pod čarou Char2 Char1,Text pozn. pod čarou Char Char1 Char1,Text pozn. pod čarou Char1 Char Char1,Schriftart: 8 pt"/>
    <w:basedOn w:val="Normlny"/>
    <w:link w:val="TextpoznmkypodiarouChar"/>
    <w:uiPriority w:val="99"/>
    <w:rsid w:val="00320D9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PGI Fußnote Ziffer,PGI Fußnote Ziffer + Times New Roman,12 b.,Zúžené o ..."/>
    <w:uiPriority w:val="99"/>
    <w:rsid w:val="00320D94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320D94"/>
    <w:pPr>
      <w:spacing w:after="120"/>
      <w:ind w:left="283"/>
    </w:pPr>
    <w:rPr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D9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320D9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0D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StylBr1">
    <w:name w:val="StylBr1"/>
    <w:basedOn w:val="Normlny"/>
    <w:next w:val="Normlny"/>
    <w:rsid w:val="00320D94"/>
    <w:rPr>
      <w:b/>
      <w:szCs w:val="20"/>
    </w:rPr>
  </w:style>
  <w:style w:type="character" w:styleId="Siln">
    <w:name w:val="Strong"/>
    <w:uiPriority w:val="99"/>
    <w:qFormat/>
    <w:rsid w:val="00320D94"/>
    <w:rPr>
      <w:rFonts w:cs="Times New Roman"/>
      <w:b/>
      <w:bCs/>
    </w:rPr>
  </w:style>
  <w:style w:type="paragraph" w:customStyle="1" w:styleId="mojNORMALNY">
    <w:name w:val="moj NORMALNY"/>
    <w:uiPriority w:val="99"/>
    <w:rsid w:val="00320D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950C5"/>
    <w:pPr>
      <w:ind w:left="720"/>
      <w:contextualSpacing/>
    </w:pPr>
  </w:style>
  <w:style w:type="paragraph" w:customStyle="1" w:styleId="Zkladntext1">
    <w:name w:val="Základní text1"/>
    <w:basedOn w:val="Normlny"/>
    <w:rsid w:val="00F950C5"/>
    <w:pPr>
      <w:widowControl w:val="0"/>
      <w:jc w:val="both"/>
    </w:pPr>
    <w:rPr>
      <w:rFonts w:ascii="Arial" w:hAnsi="Arial"/>
      <w:sz w:val="2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61F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61F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b">
    <w:name w:val="Základný text.b"/>
    <w:basedOn w:val="Normlny"/>
    <w:rsid w:val="00761FB6"/>
    <w:pPr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Petra-NtB</dc:creator>
  <cp:lastModifiedBy>Petra-NtB</cp:lastModifiedBy>
  <cp:revision>3</cp:revision>
  <dcterms:created xsi:type="dcterms:W3CDTF">2013-05-03T09:48:00Z</dcterms:created>
  <dcterms:modified xsi:type="dcterms:W3CDTF">2013-05-03T10:00:00Z</dcterms:modified>
</cp:coreProperties>
</file>