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F1" w:rsidRPr="00A1730B" w:rsidRDefault="002704F1" w:rsidP="002704F1">
      <w:pPr>
        <w:pStyle w:val="Nadpis3"/>
        <w:spacing w:before="0" w:after="0"/>
        <w:jc w:val="center"/>
        <w:rPr>
          <w:rFonts w:ascii="Times New Roman" w:hAnsi="Times New Roman"/>
          <w:smallCaps/>
          <w:sz w:val="22"/>
          <w:szCs w:val="22"/>
        </w:rPr>
      </w:pPr>
      <w:r w:rsidRPr="00A1730B">
        <w:rPr>
          <w:rFonts w:ascii="Times New Roman" w:hAnsi="Times New Roman"/>
          <w:smallCaps/>
          <w:sz w:val="22"/>
          <w:szCs w:val="22"/>
        </w:rPr>
        <w:t>príloha č.4</w:t>
      </w:r>
    </w:p>
    <w:p w:rsidR="002704F1" w:rsidRPr="00A1730B" w:rsidRDefault="002704F1" w:rsidP="002704F1">
      <w:pPr>
        <w:pStyle w:val="Nadpis3"/>
        <w:spacing w:before="0" w:after="0"/>
        <w:jc w:val="center"/>
        <w:rPr>
          <w:rFonts w:ascii="Times New Roman" w:hAnsi="Times New Roman"/>
          <w:smallCaps/>
          <w:sz w:val="22"/>
          <w:szCs w:val="22"/>
        </w:rPr>
      </w:pPr>
      <w:r w:rsidRPr="00A1730B">
        <w:rPr>
          <w:rFonts w:ascii="Times New Roman" w:hAnsi="Times New Roman"/>
          <w:smallCaps/>
          <w:sz w:val="22"/>
          <w:szCs w:val="22"/>
        </w:rPr>
        <w:t xml:space="preserve">opatrenia osi 3 a osi 4 programu rozvoja vidieka SR 2007 – 2013, implementované prostredníctvom osi 4 </w:t>
      </w:r>
      <w:proofErr w:type="spellStart"/>
      <w:r w:rsidRPr="00A1730B">
        <w:rPr>
          <w:rFonts w:ascii="Times New Roman" w:hAnsi="Times New Roman"/>
          <w:smallCaps/>
          <w:sz w:val="22"/>
          <w:szCs w:val="22"/>
        </w:rPr>
        <w:t>leader</w:t>
      </w:r>
      <w:proofErr w:type="spellEnd"/>
    </w:p>
    <w:p w:rsidR="007008B6" w:rsidRPr="00A1730B" w:rsidRDefault="007008B6" w:rsidP="007008B6">
      <w:pPr>
        <w:rPr>
          <w:b/>
          <w:sz w:val="22"/>
          <w:szCs w:val="22"/>
        </w:rPr>
      </w:pPr>
      <w:r w:rsidRPr="00A1730B">
        <w:rPr>
          <w:b/>
          <w:sz w:val="22"/>
          <w:szCs w:val="22"/>
        </w:rPr>
        <w:t xml:space="preserve">Časť A: Opatrenia osi 3 </w:t>
      </w:r>
    </w:p>
    <w:p w:rsidR="007008B6" w:rsidRPr="002704F1" w:rsidRDefault="007008B6" w:rsidP="007008B6">
      <w:pPr>
        <w:rPr>
          <w:sz w:val="22"/>
          <w:szCs w:val="22"/>
        </w:rPr>
      </w:pPr>
      <w:r w:rsidRPr="00A1730B">
        <w:rPr>
          <w:b/>
          <w:bCs/>
          <w:sz w:val="22"/>
          <w:szCs w:val="22"/>
        </w:rPr>
        <w:t xml:space="preserve">3.1. </w:t>
      </w:r>
      <w:r w:rsidRPr="002704F1">
        <w:rPr>
          <w:sz w:val="22"/>
          <w:szCs w:val="22"/>
        </w:rPr>
        <w:t>Zlepšovanie úrovne kvality života na vidieku zvyšovaním pripravenosti územia skvalitňovaním a podporou ľudského potenciálu</w:t>
      </w:r>
    </w:p>
    <w:p w:rsidR="007008B6" w:rsidRPr="00A1730B" w:rsidRDefault="007008B6" w:rsidP="007008B6">
      <w:pPr>
        <w:rPr>
          <w:b/>
          <w:sz w:val="22"/>
          <w:szCs w:val="22"/>
        </w:rPr>
      </w:pPr>
    </w:p>
    <w:tbl>
      <w:tblPr>
        <w:tblW w:w="9356" w:type="dxa"/>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12"/>
        <w:gridCol w:w="1014"/>
        <w:gridCol w:w="359"/>
        <w:gridCol w:w="213"/>
        <w:gridCol w:w="934"/>
        <w:gridCol w:w="540"/>
        <w:gridCol w:w="108"/>
        <w:gridCol w:w="898"/>
        <w:gridCol w:w="362"/>
        <w:gridCol w:w="1332"/>
        <w:gridCol w:w="540"/>
        <w:gridCol w:w="108"/>
        <w:gridCol w:w="1260"/>
        <w:gridCol w:w="1076"/>
      </w:tblGrid>
      <w:tr w:rsidR="007008B6" w:rsidRPr="00A1730B" w:rsidTr="0086678F">
        <w:trPr>
          <w:cantSplit/>
          <w:trHeight w:val="397"/>
        </w:trPr>
        <w:tc>
          <w:tcPr>
            <w:tcW w:w="3780" w:type="dxa"/>
            <w:gridSpan w:val="7"/>
            <w:tcBorders>
              <w:top w:val="single" w:sz="12"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i/>
                <w:sz w:val="22"/>
                <w:szCs w:val="22"/>
              </w:rPr>
            </w:pPr>
            <w:r w:rsidRPr="00A1730B">
              <w:rPr>
                <w:b/>
                <w:i/>
                <w:sz w:val="22"/>
                <w:szCs w:val="22"/>
              </w:rPr>
              <w:t>Strategický cieľ Integrovanej stratégie rozvoja územia</w:t>
            </w:r>
          </w:p>
        </w:tc>
        <w:tc>
          <w:tcPr>
            <w:tcW w:w="5576" w:type="dxa"/>
            <w:gridSpan w:val="7"/>
            <w:tcBorders>
              <w:top w:val="single" w:sz="12" w:space="0" w:color="auto"/>
              <w:left w:val="single" w:sz="6" w:space="0" w:color="auto"/>
              <w:bottom w:val="single" w:sz="6" w:space="0" w:color="auto"/>
              <w:right w:val="single" w:sz="12" w:space="0" w:color="auto"/>
            </w:tcBorders>
            <w:vAlign w:val="center"/>
          </w:tcPr>
          <w:p w:rsidR="007008B6" w:rsidRPr="00A1730B" w:rsidRDefault="007008B6" w:rsidP="0086678F">
            <w:pPr>
              <w:pStyle w:val="Nadpis3"/>
              <w:spacing w:before="0" w:after="0"/>
              <w:jc w:val="both"/>
              <w:rPr>
                <w:rFonts w:ascii="Times New Roman" w:hAnsi="Times New Roman"/>
                <w:b w:val="0"/>
                <w:bCs w:val="0"/>
                <w:iCs/>
                <w:sz w:val="22"/>
                <w:szCs w:val="22"/>
                <w:lang w:val="sk-SK"/>
              </w:rPr>
            </w:pPr>
            <w:r w:rsidRPr="00A1730B">
              <w:rPr>
                <w:rFonts w:ascii="Times New Roman" w:hAnsi="Times New Roman"/>
                <w:sz w:val="22"/>
                <w:szCs w:val="22"/>
                <w:lang w:val="sk-SK"/>
              </w:rPr>
              <w:t>Partnerstvo BACHUREŇ do roku 2015 zabezpečí významný rast kvality života obyvateľov územia pri efektívnom a ekologickom využití miestneho potenciálu.</w:t>
            </w:r>
          </w:p>
        </w:tc>
      </w:tr>
      <w:tr w:rsidR="007008B6" w:rsidRPr="00A1730B" w:rsidTr="0086678F">
        <w:trPr>
          <w:cantSplit/>
          <w:trHeight w:val="397"/>
        </w:trPr>
        <w:tc>
          <w:tcPr>
            <w:tcW w:w="3780" w:type="dxa"/>
            <w:gridSpan w:val="7"/>
            <w:tcBorders>
              <w:top w:val="single" w:sz="6"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b/>
                <w:i/>
                <w:smallCaps/>
                <w:sz w:val="22"/>
                <w:szCs w:val="22"/>
              </w:rPr>
            </w:pPr>
            <w:r w:rsidRPr="00A1730B">
              <w:rPr>
                <w:b/>
                <w:i/>
                <w:sz w:val="22"/>
                <w:szCs w:val="22"/>
              </w:rPr>
              <w:t>Priorita Integrovanej stratégie rozvoja územia</w:t>
            </w:r>
            <w:r w:rsidRPr="00A1730B" w:rsidDel="00023B7C">
              <w:rPr>
                <w:b/>
                <w:i/>
                <w:smallCaps/>
                <w:sz w:val="22"/>
                <w:szCs w:val="22"/>
              </w:rPr>
              <w:t xml:space="preserve"> </w:t>
            </w:r>
          </w:p>
        </w:tc>
        <w:tc>
          <w:tcPr>
            <w:tcW w:w="5576" w:type="dxa"/>
            <w:gridSpan w:val="7"/>
            <w:tcBorders>
              <w:top w:val="single" w:sz="6" w:space="0" w:color="auto"/>
              <w:left w:val="single" w:sz="6" w:space="0" w:color="auto"/>
              <w:bottom w:val="single" w:sz="6" w:space="0" w:color="auto"/>
              <w:right w:val="single" w:sz="12" w:space="0" w:color="auto"/>
            </w:tcBorders>
            <w:vAlign w:val="center"/>
          </w:tcPr>
          <w:p w:rsidR="007008B6" w:rsidRPr="00A1730B" w:rsidRDefault="007008B6" w:rsidP="0086678F">
            <w:pPr>
              <w:jc w:val="both"/>
              <w:rPr>
                <w:iCs/>
                <w:sz w:val="22"/>
                <w:szCs w:val="22"/>
              </w:rPr>
            </w:pPr>
            <w:r w:rsidRPr="00A1730B">
              <w:rPr>
                <w:sz w:val="22"/>
                <w:szCs w:val="22"/>
                <w:lang w:eastAsia="sk-SK"/>
              </w:rPr>
              <w:t>3 Aktivizácia obyvateľov a rozvoj partnerstva</w:t>
            </w:r>
          </w:p>
        </w:tc>
      </w:tr>
      <w:tr w:rsidR="007008B6" w:rsidRPr="00A1730B" w:rsidTr="0086678F">
        <w:trPr>
          <w:cantSplit/>
          <w:trHeight w:val="397"/>
        </w:trPr>
        <w:tc>
          <w:tcPr>
            <w:tcW w:w="3780" w:type="dxa"/>
            <w:gridSpan w:val="7"/>
            <w:tcBorders>
              <w:top w:val="single" w:sz="6"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b/>
                <w:bCs/>
                <w:i/>
                <w:sz w:val="22"/>
                <w:szCs w:val="22"/>
              </w:rPr>
            </w:pPr>
            <w:r w:rsidRPr="00A1730B">
              <w:rPr>
                <w:b/>
                <w:i/>
                <w:sz w:val="22"/>
                <w:szCs w:val="22"/>
              </w:rPr>
              <w:t>Špecifický cieľ Integrovanej stratégie rozvoja územia</w:t>
            </w:r>
          </w:p>
        </w:tc>
        <w:tc>
          <w:tcPr>
            <w:tcW w:w="5576" w:type="dxa"/>
            <w:gridSpan w:val="7"/>
            <w:tcBorders>
              <w:top w:val="single" w:sz="6" w:space="0" w:color="auto"/>
              <w:left w:val="single" w:sz="6" w:space="0" w:color="auto"/>
              <w:bottom w:val="single" w:sz="6" w:space="0" w:color="auto"/>
              <w:right w:val="single" w:sz="12" w:space="0" w:color="auto"/>
            </w:tcBorders>
            <w:vAlign w:val="center"/>
          </w:tcPr>
          <w:p w:rsidR="007008B6" w:rsidRPr="00A1730B" w:rsidRDefault="007008B6" w:rsidP="0086678F">
            <w:pPr>
              <w:jc w:val="both"/>
              <w:rPr>
                <w:iCs/>
                <w:sz w:val="22"/>
                <w:szCs w:val="22"/>
              </w:rPr>
            </w:pPr>
            <w:r w:rsidRPr="00A1730B">
              <w:rPr>
                <w:sz w:val="22"/>
                <w:szCs w:val="22"/>
              </w:rPr>
              <w:t>3 Vybudovať kapacity pre kvalitné manažovanie procesu rozvoja územia a zvýšiť občiansku zodpovednosť  a aktivizáciu obyvateľov územia pri využití potenciálu územia</w:t>
            </w:r>
          </w:p>
        </w:tc>
      </w:tr>
      <w:tr w:rsidR="007008B6" w:rsidRPr="00A1730B" w:rsidTr="0086678F">
        <w:trPr>
          <w:cantSplit/>
          <w:trHeight w:val="397"/>
        </w:trPr>
        <w:tc>
          <w:tcPr>
            <w:tcW w:w="3780" w:type="dxa"/>
            <w:gridSpan w:val="7"/>
            <w:tcBorders>
              <w:top w:val="single" w:sz="6"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b/>
                <w:bCs/>
                <w:i/>
                <w:sz w:val="22"/>
                <w:szCs w:val="22"/>
              </w:rPr>
            </w:pPr>
            <w:r w:rsidRPr="00A1730B">
              <w:rPr>
                <w:b/>
                <w:i/>
                <w:sz w:val="22"/>
                <w:szCs w:val="22"/>
              </w:rPr>
              <w:t xml:space="preserve">Názov opatrenia  </w:t>
            </w:r>
            <w:bookmarkStart w:id="0" w:name="_GoBack"/>
            <w:bookmarkEnd w:id="0"/>
            <w:r w:rsidRPr="00A1730B">
              <w:rPr>
                <w:b/>
                <w:i/>
                <w:sz w:val="22"/>
                <w:szCs w:val="22"/>
              </w:rPr>
              <w:t xml:space="preserve">PRV SR 2007 -2013 </w:t>
            </w:r>
          </w:p>
        </w:tc>
        <w:tc>
          <w:tcPr>
            <w:tcW w:w="5576" w:type="dxa"/>
            <w:gridSpan w:val="7"/>
            <w:tcBorders>
              <w:top w:val="single" w:sz="6" w:space="0" w:color="auto"/>
              <w:left w:val="single" w:sz="6" w:space="0" w:color="auto"/>
              <w:bottom w:val="single" w:sz="6" w:space="0" w:color="auto"/>
              <w:right w:val="single" w:sz="12" w:space="0" w:color="auto"/>
            </w:tcBorders>
            <w:vAlign w:val="center"/>
          </w:tcPr>
          <w:p w:rsidR="007008B6" w:rsidRPr="00A1730B" w:rsidRDefault="007008B6" w:rsidP="0086678F">
            <w:pPr>
              <w:jc w:val="both"/>
              <w:rPr>
                <w:b/>
                <w:iCs/>
                <w:sz w:val="22"/>
                <w:szCs w:val="22"/>
              </w:rPr>
            </w:pPr>
            <w:r w:rsidRPr="00A1730B">
              <w:rPr>
                <w:b/>
                <w:iCs/>
                <w:sz w:val="22"/>
                <w:szCs w:val="22"/>
              </w:rPr>
              <w:t>Vzdelávanie a informovanosť</w:t>
            </w:r>
          </w:p>
        </w:tc>
      </w:tr>
      <w:tr w:rsidR="007008B6" w:rsidRPr="00A1730B" w:rsidTr="0086678F">
        <w:trPr>
          <w:cantSplit/>
          <w:trHeight w:val="397"/>
        </w:trPr>
        <w:tc>
          <w:tcPr>
            <w:tcW w:w="3780" w:type="dxa"/>
            <w:gridSpan w:val="7"/>
            <w:tcBorders>
              <w:top w:val="single" w:sz="6"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b/>
                <w:bCs/>
                <w:i/>
                <w:sz w:val="22"/>
                <w:szCs w:val="22"/>
              </w:rPr>
            </w:pPr>
            <w:r w:rsidRPr="00A1730B">
              <w:rPr>
                <w:b/>
                <w:i/>
                <w:sz w:val="22"/>
                <w:szCs w:val="22"/>
              </w:rPr>
              <w:lastRenderedPageBreak/>
              <w:t>Podporované činnosti</w:t>
            </w:r>
            <w:r w:rsidRPr="00A1730B" w:rsidDel="00023B7C">
              <w:rPr>
                <w:b/>
                <w:i/>
                <w:smallCaps/>
                <w:sz w:val="22"/>
                <w:szCs w:val="22"/>
              </w:rPr>
              <w:t xml:space="preserve"> </w:t>
            </w:r>
          </w:p>
        </w:tc>
        <w:tc>
          <w:tcPr>
            <w:tcW w:w="5576" w:type="dxa"/>
            <w:gridSpan w:val="7"/>
            <w:tcBorders>
              <w:top w:val="single" w:sz="6" w:space="0" w:color="auto"/>
              <w:left w:val="single" w:sz="6" w:space="0" w:color="auto"/>
              <w:bottom w:val="single" w:sz="6" w:space="0" w:color="auto"/>
              <w:right w:val="single" w:sz="12" w:space="0" w:color="auto"/>
            </w:tcBorders>
            <w:vAlign w:val="center"/>
          </w:tcPr>
          <w:p w:rsidR="007008B6" w:rsidRPr="00A1730B" w:rsidRDefault="007008B6" w:rsidP="0086678F">
            <w:pPr>
              <w:jc w:val="both"/>
              <w:rPr>
                <w:b/>
                <w:bCs/>
                <w:sz w:val="22"/>
                <w:szCs w:val="22"/>
              </w:rPr>
            </w:pPr>
            <w:r w:rsidRPr="00A1730B">
              <w:rPr>
                <w:b/>
                <w:bCs/>
                <w:sz w:val="22"/>
                <w:szCs w:val="22"/>
              </w:rPr>
              <w:t xml:space="preserve">Rozsah a činnosti </w:t>
            </w:r>
            <w:r w:rsidRPr="00A1730B">
              <w:rPr>
                <w:bCs/>
                <w:sz w:val="22"/>
                <w:szCs w:val="22"/>
              </w:rPr>
              <w:t>(vrátane tematického zamerania)</w:t>
            </w:r>
          </w:p>
          <w:p w:rsidR="007008B6" w:rsidRPr="00A1730B" w:rsidRDefault="007008B6" w:rsidP="0086678F">
            <w:pPr>
              <w:spacing w:after="120"/>
              <w:jc w:val="both"/>
              <w:rPr>
                <w:bCs/>
                <w:noProof/>
                <w:sz w:val="22"/>
                <w:szCs w:val="22"/>
              </w:rPr>
            </w:pPr>
            <w:r w:rsidRPr="00A1730B">
              <w:rPr>
                <w:bCs/>
                <w:noProof/>
                <w:sz w:val="22"/>
                <w:szCs w:val="22"/>
              </w:rPr>
              <w:t>Cieľom podpory sú vzdelávacie projekty zamerané na získavanie, prehlbovanie, inovácie vedomostí,  zručností a šírenie informácií o jednotlivých opatreniach osi 3 podľa EPFRV. Oprávnené sú všetky vzdelávacie a informačné aktivity, ktoré súvisia s cieľmi opatrenia:</w:t>
            </w:r>
          </w:p>
          <w:p w:rsidR="007008B6" w:rsidRPr="00A1730B" w:rsidRDefault="007008B6" w:rsidP="0086678F">
            <w:pPr>
              <w:spacing w:after="120"/>
              <w:ind w:left="360" w:hanging="360"/>
              <w:jc w:val="both"/>
              <w:rPr>
                <w:bCs/>
                <w:noProof/>
                <w:sz w:val="22"/>
                <w:szCs w:val="22"/>
              </w:rPr>
            </w:pPr>
            <w:r w:rsidRPr="00A1730B">
              <w:rPr>
                <w:b/>
                <w:bCs/>
                <w:noProof/>
                <w:sz w:val="22"/>
                <w:szCs w:val="22"/>
              </w:rPr>
              <w:t>1.</w:t>
            </w:r>
            <w:r w:rsidRPr="00A1730B">
              <w:rPr>
                <w:bCs/>
                <w:noProof/>
                <w:sz w:val="22"/>
                <w:szCs w:val="22"/>
              </w:rPr>
              <w:t xml:space="preserve"> </w:t>
            </w:r>
            <w:r w:rsidRPr="00A1730B">
              <w:rPr>
                <w:b/>
                <w:bCs/>
                <w:noProof/>
                <w:sz w:val="22"/>
                <w:szCs w:val="22"/>
              </w:rPr>
              <w:t>všetky formy ďalšieho vzdelávania</w:t>
            </w:r>
            <w:r w:rsidRPr="00A1730B">
              <w:rPr>
                <w:bCs/>
                <w:noProof/>
                <w:sz w:val="22"/>
                <w:szCs w:val="22"/>
              </w:rPr>
              <w:t>, ktorých zameranie je v súlade s cieľmi opatrenia a príslušnými právnymi predpismi EÚ a SR.</w:t>
            </w:r>
          </w:p>
          <w:p w:rsidR="007008B6" w:rsidRPr="00A1730B" w:rsidRDefault="007008B6" w:rsidP="0086678F">
            <w:pPr>
              <w:pStyle w:val="Text1CharCharCharCharChar"/>
              <w:spacing w:before="0"/>
              <w:ind w:left="0"/>
              <w:rPr>
                <w:noProof/>
                <w:snapToGrid w:val="0"/>
                <w:sz w:val="22"/>
                <w:szCs w:val="22"/>
                <w:lang w:val="sk-SK"/>
              </w:rPr>
            </w:pPr>
            <w:r w:rsidRPr="00A1730B">
              <w:rPr>
                <w:noProof/>
                <w:snapToGrid w:val="0"/>
                <w:sz w:val="22"/>
                <w:szCs w:val="22"/>
                <w:lang w:val="sk-SK"/>
              </w:rPr>
              <w:t>Vzdelávacie aktivity určené pre podnikateľské subjekty a subjekty verejnej správy (obce, mestá a ich združenia a občianske združenia) – tematicky zamerané najmä na:</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ekonomiku podnikateľského subjektu (napr. legislatíva, riadenie ekonomicky životaschopného podniku, podnikateľský plán, diverzifikácia činností, spolupráca a rozvoj podnikov);</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 xml:space="preserve">zavádzanie nových metód a nástrojov práce a riadenia vo vidieckom priestore; </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manažment kvality;</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 xml:space="preserve">inovácie vo vidieckych oblastiach, zavádzanie informačných technológií, </w:t>
            </w:r>
            <w:proofErr w:type="spellStart"/>
            <w:r w:rsidRPr="00A1730B">
              <w:rPr>
                <w:rFonts w:eastAsia="Arial Unicode MS"/>
                <w:sz w:val="22"/>
                <w:szCs w:val="22"/>
                <w:lang w:val="sk-SK"/>
              </w:rPr>
              <w:t>internetizácia</w:t>
            </w:r>
            <w:proofErr w:type="spellEnd"/>
            <w:r w:rsidRPr="00A1730B">
              <w:rPr>
                <w:rFonts w:eastAsia="Arial Unicode MS"/>
                <w:sz w:val="22"/>
                <w:szCs w:val="22"/>
                <w:lang w:val="sk-SK"/>
              </w:rPr>
              <w:t>;</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ochranu životného prostredia (environmentálne vhodné technológie, alternatívne zdroje energie, separovaný zber, využívanie biomasy, ochrana, tvorba a manažment krajiny, cieľová kvalita vidieckej krajiny a pod.);</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obnovu a rozvoj vidieka;</w:t>
            </w:r>
          </w:p>
          <w:p w:rsidR="007008B6" w:rsidRPr="00A1730B" w:rsidRDefault="007008B6" w:rsidP="00A46340">
            <w:pPr>
              <w:pStyle w:val="Text1CharCharCharCharChar"/>
              <w:numPr>
                <w:ilvl w:val="0"/>
                <w:numId w:val="7"/>
              </w:numPr>
              <w:spacing w:before="0" w:after="0"/>
              <w:rPr>
                <w:rFonts w:eastAsia="Arial Unicode MS"/>
                <w:sz w:val="22"/>
                <w:szCs w:val="22"/>
                <w:lang w:val="sk-SK"/>
              </w:rPr>
            </w:pPr>
            <w:r w:rsidRPr="00A1730B">
              <w:rPr>
                <w:rFonts w:eastAsia="Arial Unicode MS"/>
                <w:sz w:val="22"/>
                <w:szCs w:val="22"/>
                <w:lang w:val="sk-SK"/>
              </w:rPr>
              <w:t xml:space="preserve">prístup </w:t>
            </w:r>
            <w:proofErr w:type="spellStart"/>
            <w:r w:rsidRPr="00A1730B">
              <w:rPr>
                <w:rFonts w:eastAsia="Arial Unicode MS"/>
                <w:sz w:val="22"/>
                <w:szCs w:val="22"/>
                <w:lang w:val="sk-SK"/>
              </w:rPr>
              <w:t>Leader</w:t>
            </w:r>
            <w:proofErr w:type="spellEnd"/>
            <w:r w:rsidRPr="00A1730B">
              <w:rPr>
                <w:rFonts w:eastAsia="Arial Unicode MS"/>
                <w:sz w:val="22"/>
                <w:szCs w:val="22"/>
                <w:lang w:val="sk-SK"/>
              </w:rPr>
              <w:t>.</w:t>
            </w:r>
          </w:p>
          <w:p w:rsidR="007008B6" w:rsidRPr="00A1730B" w:rsidRDefault="007008B6" w:rsidP="0086678F">
            <w:pPr>
              <w:pStyle w:val="Text1CharCharCharCharChar"/>
              <w:spacing w:before="0" w:after="0"/>
              <w:ind w:left="0"/>
              <w:rPr>
                <w:rFonts w:eastAsia="Arial Unicode MS"/>
                <w:b/>
                <w:sz w:val="22"/>
                <w:szCs w:val="22"/>
                <w:lang w:val="sk-SK"/>
              </w:rPr>
            </w:pPr>
            <w:r w:rsidRPr="00A1730B">
              <w:rPr>
                <w:rFonts w:eastAsia="Arial Unicode MS"/>
                <w:b/>
                <w:sz w:val="22"/>
                <w:szCs w:val="22"/>
                <w:lang w:val="sk-SK"/>
              </w:rPr>
              <w:t>2. nasledovné formy informačných aktivít</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tvorba nových vzdelávacích programov;</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tvorba analýz vzdelávacích potrieb;</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krátkodobé kurzy, školenia, tréningy na získanie potrebných vedomostí a zručností;</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konferencie a semináre;</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 xml:space="preserve">televízne a rozhlasové kampane (ako sú propagačné aktivity, besedy, </w:t>
            </w:r>
            <w:proofErr w:type="spellStart"/>
            <w:r w:rsidRPr="00A1730B">
              <w:rPr>
                <w:rFonts w:eastAsia="Arial Unicode MS"/>
                <w:sz w:val="22"/>
                <w:szCs w:val="22"/>
                <w:lang w:val="sk-SK"/>
              </w:rPr>
              <w:t>talk</w:t>
            </w:r>
            <w:proofErr w:type="spellEnd"/>
            <w:r w:rsidRPr="00A1730B">
              <w:rPr>
                <w:rFonts w:eastAsia="Arial Unicode MS"/>
                <w:sz w:val="22"/>
                <w:szCs w:val="22"/>
                <w:lang w:val="sk-SK"/>
              </w:rPr>
              <w:t xml:space="preserve"> </w:t>
            </w:r>
            <w:proofErr w:type="spellStart"/>
            <w:r w:rsidRPr="00A1730B">
              <w:rPr>
                <w:rFonts w:eastAsia="Arial Unicode MS"/>
                <w:sz w:val="22"/>
                <w:szCs w:val="22"/>
                <w:lang w:val="sk-SK"/>
              </w:rPr>
              <w:t>shows</w:t>
            </w:r>
            <w:proofErr w:type="spellEnd"/>
            <w:r w:rsidRPr="00A1730B">
              <w:rPr>
                <w:rFonts w:eastAsia="Arial Unicode MS"/>
                <w:sz w:val="22"/>
                <w:szCs w:val="22"/>
                <w:lang w:val="sk-SK"/>
              </w:rPr>
              <w:t>);</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výmenné informačné stáže a návštevy v tuzemsku a v EÚ;</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putovné aktivity k cieľovým skupinám;</w:t>
            </w:r>
          </w:p>
          <w:p w:rsidR="007008B6" w:rsidRPr="00A1730B" w:rsidRDefault="007008B6" w:rsidP="00A46340">
            <w:pPr>
              <w:pStyle w:val="Text1CharCharCharCharChar"/>
              <w:numPr>
                <w:ilvl w:val="0"/>
                <w:numId w:val="8"/>
              </w:numPr>
              <w:spacing w:before="0" w:after="0"/>
              <w:rPr>
                <w:rFonts w:eastAsia="Arial Unicode MS"/>
                <w:sz w:val="22"/>
                <w:szCs w:val="22"/>
                <w:lang w:val="sk-SK"/>
              </w:rPr>
            </w:pPr>
            <w:r w:rsidRPr="00A1730B">
              <w:rPr>
                <w:rFonts w:eastAsia="Arial Unicode MS"/>
                <w:sz w:val="22"/>
                <w:szCs w:val="22"/>
                <w:lang w:val="sk-SK"/>
              </w:rPr>
              <w:t>ďalšie formy, ako napríklad tlačené publikácie a  webové sídla, trvalý informačný a poradenský servis zameraný na celoživotné vzdelávanie.</w:t>
            </w:r>
          </w:p>
          <w:p w:rsidR="007008B6" w:rsidRPr="00A1730B" w:rsidRDefault="007008B6" w:rsidP="0086678F">
            <w:pPr>
              <w:jc w:val="both"/>
              <w:rPr>
                <w:iCs/>
                <w:sz w:val="22"/>
                <w:szCs w:val="22"/>
              </w:rPr>
            </w:pPr>
            <w:r w:rsidRPr="00A1730B">
              <w:rPr>
                <w:rFonts w:eastAsia="Arial Unicode MS"/>
                <w:sz w:val="22"/>
                <w:szCs w:val="22"/>
              </w:rPr>
              <w:t>Uprednostňujú sa kombinácie uvedených foriem.</w:t>
            </w:r>
          </w:p>
        </w:tc>
      </w:tr>
      <w:tr w:rsidR="007008B6" w:rsidRPr="00A1730B" w:rsidTr="0086678F">
        <w:trPr>
          <w:cantSplit/>
          <w:trHeight w:val="397"/>
        </w:trPr>
        <w:tc>
          <w:tcPr>
            <w:tcW w:w="3780" w:type="dxa"/>
            <w:gridSpan w:val="7"/>
            <w:tcBorders>
              <w:top w:val="single" w:sz="6" w:space="0" w:color="auto"/>
              <w:left w:val="single" w:sz="12" w:space="0" w:color="auto"/>
              <w:bottom w:val="single" w:sz="6" w:space="0" w:color="auto"/>
              <w:right w:val="single" w:sz="6" w:space="0" w:color="auto"/>
            </w:tcBorders>
            <w:shd w:val="clear" w:color="auto" w:fill="CCFFCC"/>
            <w:vAlign w:val="center"/>
          </w:tcPr>
          <w:p w:rsidR="007008B6" w:rsidRPr="00A1730B" w:rsidRDefault="007008B6" w:rsidP="0086678F">
            <w:pPr>
              <w:rPr>
                <w:i/>
                <w:sz w:val="22"/>
                <w:szCs w:val="22"/>
              </w:rPr>
            </w:pPr>
            <w:r w:rsidRPr="00A1730B">
              <w:rPr>
                <w:b/>
                <w:i/>
                <w:sz w:val="22"/>
                <w:szCs w:val="22"/>
              </w:rPr>
              <w:lastRenderedPageBreak/>
              <w:t>Definícia konečných prijímateľov – predkladateľov projektu</w:t>
            </w:r>
          </w:p>
        </w:tc>
        <w:tc>
          <w:tcPr>
            <w:tcW w:w="5576" w:type="dxa"/>
            <w:gridSpan w:val="7"/>
            <w:tcBorders>
              <w:top w:val="single" w:sz="6" w:space="0" w:color="auto"/>
              <w:left w:val="single" w:sz="6" w:space="0" w:color="auto"/>
              <w:bottom w:val="single" w:sz="6" w:space="0" w:color="auto"/>
              <w:right w:val="single" w:sz="12" w:space="0" w:color="auto"/>
            </w:tcBorders>
            <w:vAlign w:val="center"/>
          </w:tcPr>
          <w:p w:rsidR="007008B6" w:rsidRPr="00A1730B" w:rsidRDefault="007008B6" w:rsidP="0086678F">
            <w:pPr>
              <w:pStyle w:val="mojNORMALNY"/>
              <w:outlineLvl w:val="3"/>
              <w:rPr>
                <w:rFonts w:ascii="Times New Roman" w:hAnsi="Times New Roman"/>
                <w:b/>
                <w:bCs/>
                <w:noProof/>
                <w:sz w:val="22"/>
                <w:szCs w:val="22"/>
              </w:rPr>
            </w:pPr>
            <w:r w:rsidRPr="00A1730B">
              <w:rPr>
                <w:rFonts w:ascii="Times New Roman" w:hAnsi="Times New Roman"/>
                <w:b/>
                <w:bCs/>
                <w:noProof/>
                <w:sz w:val="22"/>
                <w:szCs w:val="22"/>
              </w:rPr>
              <w:t>Konečný prijímateľ finančnej pomoci (</w:t>
            </w:r>
            <w:r w:rsidRPr="00A1730B">
              <w:rPr>
                <w:rFonts w:ascii="Times New Roman" w:hAnsi="Times New Roman"/>
                <w:b/>
                <w:noProof/>
                <w:sz w:val="22"/>
                <w:szCs w:val="22"/>
              </w:rPr>
              <w:t>oprávnený žiadateľ)</w:t>
            </w:r>
            <w:r w:rsidRPr="00A1730B">
              <w:rPr>
                <w:rStyle w:val="Odkaznapoznmkupodiarou"/>
                <w:b/>
                <w:noProof/>
                <w:sz w:val="22"/>
                <w:szCs w:val="22"/>
              </w:rPr>
              <w:footnoteReference w:id="1"/>
            </w:r>
          </w:p>
          <w:p w:rsidR="007008B6" w:rsidRPr="00A1730B" w:rsidRDefault="007008B6" w:rsidP="0086678F">
            <w:pPr>
              <w:pStyle w:val="Zkladntext1"/>
              <w:rPr>
                <w:rFonts w:ascii="Times New Roman" w:hAnsi="Times New Roman"/>
                <w:noProof/>
                <w:szCs w:val="22"/>
              </w:rPr>
            </w:pPr>
            <w:r w:rsidRPr="00A1730B">
              <w:rPr>
                <w:rFonts w:ascii="Times New Roman" w:hAnsi="Times New Roman"/>
                <w:noProof/>
                <w:szCs w:val="22"/>
              </w:rPr>
              <w:t xml:space="preserve">Oprávneným žiadateľom sú subjekty – inštitúcie, pôsobiace v oblasti poskytovania vzdelávacích a informačných služieb (štátne, príspevkové, rozpočtové, verejno-právne, neziskové organizácie, občianske a záujmové združenia, profesijné komory, štátne podniky). </w:t>
            </w:r>
          </w:p>
          <w:p w:rsidR="007008B6" w:rsidRPr="00A1730B" w:rsidRDefault="007008B6" w:rsidP="0086678F">
            <w:pPr>
              <w:pStyle w:val="Zkladntext1"/>
              <w:rPr>
                <w:rFonts w:ascii="Times New Roman" w:hAnsi="Times New Roman"/>
                <w:szCs w:val="22"/>
              </w:rPr>
            </w:pPr>
            <w:r w:rsidRPr="00A1730B">
              <w:rPr>
                <w:rFonts w:ascii="Times New Roman" w:hAnsi="Times New Roman"/>
                <w:szCs w:val="22"/>
              </w:rPr>
              <w:t>Koneční prijímatelia – predkladatelia projektu  budú definovaní vo Výzve na predkladanie Žiadosti o nenávratný finančný príspevok z programu rozvoja vidieka SR 207 -2013 (projektov) v rámci implementácie Integrovanej stratégie rozvoja územia (ďalej len „Výzva na implementáciu stratégie“), ktorú zverejní príslušná MAS  a to v súlade s Integrovanou stratégiou rozvoja územia MAS  spolu s   konečnými prijímateľmi (oprávnenými žiadateľmi) finančnej pomoci v rámci tohto opatrenia.</w:t>
            </w:r>
          </w:p>
          <w:p w:rsidR="007008B6" w:rsidRPr="00A1730B" w:rsidRDefault="007008B6" w:rsidP="0086678F">
            <w:pPr>
              <w:pStyle w:val="Zkladntext1"/>
              <w:rPr>
                <w:rFonts w:ascii="Times New Roman" w:hAnsi="Times New Roman"/>
                <w:szCs w:val="22"/>
              </w:rPr>
            </w:pPr>
          </w:p>
          <w:p w:rsidR="007008B6" w:rsidRPr="00A1730B" w:rsidRDefault="007008B6" w:rsidP="0086678F">
            <w:pPr>
              <w:pStyle w:val="Zkladntext1"/>
              <w:rPr>
                <w:rFonts w:ascii="Times New Roman" w:hAnsi="Times New Roman"/>
                <w:noProof/>
                <w:szCs w:val="22"/>
              </w:rPr>
            </w:pPr>
          </w:p>
          <w:p w:rsidR="007008B6" w:rsidRPr="00A1730B" w:rsidRDefault="007008B6" w:rsidP="0086678F">
            <w:pPr>
              <w:jc w:val="both"/>
              <w:rPr>
                <w:b/>
                <w:bCs/>
                <w:sz w:val="22"/>
                <w:szCs w:val="22"/>
              </w:rPr>
            </w:pPr>
            <w:r w:rsidRPr="00A1730B">
              <w:rPr>
                <w:b/>
                <w:bCs/>
                <w:sz w:val="22"/>
                <w:szCs w:val="22"/>
              </w:rPr>
              <w:t>Konečný prijímateľ nefinančnej pomoci</w:t>
            </w:r>
          </w:p>
          <w:p w:rsidR="007008B6" w:rsidRPr="00A1730B" w:rsidRDefault="007008B6" w:rsidP="0086678F">
            <w:pPr>
              <w:pStyle w:val="Zkladntext1"/>
              <w:outlineLvl w:val="3"/>
              <w:rPr>
                <w:rFonts w:ascii="Times New Roman" w:hAnsi="Times New Roman"/>
                <w:szCs w:val="22"/>
              </w:rPr>
            </w:pPr>
            <w:r w:rsidRPr="00A1730B">
              <w:rPr>
                <w:rFonts w:ascii="Times New Roman" w:hAnsi="Times New Roman"/>
                <w:szCs w:val="22"/>
              </w:rPr>
              <w:t>Podnikateľské subjekty a subjekty verejnej správy (obce a ich združenia), ktoré pôsobia v oblastiach, na ktoré sa vzťahuje Os 3.</w:t>
            </w:r>
          </w:p>
          <w:p w:rsidR="007008B6" w:rsidRPr="00A1730B" w:rsidRDefault="007008B6" w:rsidP="0086678F">
            <w:pPr>
              <w:jc w:val="both"/>
              <w:rPr>
                <w:iCs/>
                <w:sz w:val="22"/>
                <w:szCs w:val="22"/>
              </w:rPr>
            </w:pPr>
          </w:p>
        </w:tc>
      </w:tr>
      <w:tr w:rsidR="007008B6" w:rsidRPr="00A1730B" w:rsidTr="0086678F">
        <w:trPr>
          <w:cantSplit/>
          <w:trHeight w:val="397"/>
        </w:trPr>
        <w:tc>
          <w:tcPr>
            <w:tcW w:w="3780" w:type="dxa"/>
            <w:gridSpan w:val="7"/>
            <w:tcBorders>
              <w:top w:val="single" w:sz="6" w:space="0" w:color="auto"/>
              <w:left w:val="single" w:sz="12" w:space="0" w:color="auto"/>
              <w:bottom w:val="single" w:sz="12" w:space="0" w:color="auto"/>
              <w:right w:val="single" w:sz="6" w:space="0" w:color="auto"/>
            </w:tcBorders>
            <w:shd w:val="clear" w:color="auto" w:fill="CCFFCC"/>
            <w:vAlign w:val="center"/>
          </w:tcPr>
          <w:p w:rsidR="007008B6" w:rsidRPr="00A1730B" w:rsidRDefault="007008B6" w:rsidP="0086678F">
            <w:pPr>
              <w:rPr>
                <w:b/>
                <w:i/>
                <w:sz w:val="22"/>
                <w:szCs w:val="22"/>
              </w:rPr>
            </w:pPr>
            <w:r w:rsidRPr="00A1730B">
              <w:rPr>
                <w:b/>
                <w:i/>
                <w:sz w:val="22"/>
                <w:szCs w:val="22"/>
              </w:rPr>
              <w:t>Odôvodnenie</w:t>
            </w:r>
          </w:p>
          <w:p w:rsidR="007008B6" w:rsidRPr="00A1730B" w:rsidRDefault="007008B6" w:rsidP="0086678F">
            <w:pPr>
              <w:rPr>
                <w:b/>
                <w:bCs/>
                <w:i/>
                <w:sz w:val="22"/>
                <w:szCs w:val="22"/>
              </w:rPr>
            </w:pPr>
          </w:p>
        </w:tc>
        <w:tc>
          <w:tcPr>
            <w:tcW w:w="5576" w:type="dxa"/>
            <w:gridSpan w:val="7"/>
            <w:tcBorders>
              <w:top w:val="single" w:sz="6" w:space="0" w:color="auto"/>
              <w:left w:val="single" w:sz="6" w:space="0" w:color="auto"/>
              <w:bottom w:val="single" w:sz="12" w:space="0" w:color="auto"/>
              <w:right w:val="single" w:sz="12" w:space="0" w:color="auto"/>
            </w:tcBorders>
            <w:vAlign w:val="center"/>
          </w:tcPr>
          <w:p w:rsidR="007008B6" w:rsidRPr="00A1730B" w:rsidRDefault="007008B6" w:rsidP="0086678F">
            <w:pPr>
              <w:jc w:val="both"/>
              <w:rPr>
                <w:iCs/>
                <w:sz w:val="22"/>
                <w:szCs w:val="22"/>
              </w:rPr>
            </w:pPr>
            <w:r w:rsidRPr="00A1730B">
              <w:rPr>
                <w:iCs/>
                <w:sz w:val="22"/>
                <w:szCs w:val="22"/>
              </w:rPr>
              <w:t xml:space="preserve">Nedostatočná informovanosť, nedostatočný prístup k informáciám, nedostatočná odvaha začať podnikať, nedostatočná informovanosť o inovatívnych prístupoch k rozvoju územia – slabé stránky územia na základe SWOT analýzy a potenciál územia je v snahe obyvateľov učiť sa, získavať nové informácie. </w:t>
            </w:r>
          </w:p>
        </w:tc>
      </w:tr>
      <w:tr w:rsidR="007008B6" w:rsidRPr="00A1730B" w:rsidTr="0086678F">
        <w:trPr>
          <w:cantSplit/>
          <w:trHeight w:val="345"/>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jc w:val="center"/>
              <w:rPr>
                <w:b/>
                <w:bCs/>
                <w:sz w:val="22"/>
                <w:szCs w:val="22"/>
              </w:rPr>
            </w:pPr>
          </w:p>
          <w:p w:rsidR="007008B6" w:rsidRPr="00A1730B" w:rsidRDefault="007008B6" w:rsidP="0086678F">
            <w:pPr>
              <w:jc w:val="center"/>
              <w:rPr>
                <w:bCs/>
                <w:sz w:val="22"/>
                <w:szCs w:val="22"/>
              </w:rPr>
            </w:pPr>
            <w:r w:rsidRPr="00A1730B">
              <w:rPr>
                <w:b/>
                <w:smallCaps/>
                <w:sz w:val="22"/>
                <w:szCs w:val="22"/>
              </w:rPr>
              <w:t>odhad počtu konečných prijímateľov - predkladateľov projektu</w:t>
            </w:r>
          </w:p>
          <w:p w:rsidR="007008B6" w:rsidRPr="00A1730B" w:rsidRDefault="007008B6" w:rsidP="0086678F">
            <w:pPr>
              <w:rPr>
                <w:bCs/>
                <w:sz w:val="22"/>
                <w:szCs w:val="22"/>
              </w:rPr>
            </w:pPr>
          </w:p>
        </w:tc>
      </w:tr>
      <w:tr w:rsidR="007008B6" w:rsidRPr="00A1730B" w:rsidTr="0086678F">
        <w:trPr>
          <w:cantSplit/>
          <w:trHeight w:val="397"/>
        </w:trPr>
        <w:tc>
          <w:tcPr>
            <w:tcW w:w="3780" w:type="dxa"/>
            <w:gridSpan w:val="7"/>
            <w:tcBorders>
              <w:top w:val="single" w:sz="12"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rPr>
                <w:bCs/>
                <w:sz w:val="22"/>
                <w:szCs w:val="22"/>
              </w:rPr>
            </w:pPr>
          </w:p>
          <w:p w:rsidR="007008B6" w:rsidRPr="00A1730B" w:rsidRDefault="007008B6" w:rsidP="0086678F">
            <w:pPr>
              <w:rPr>
                <w:bCs/>
                <w:sz w:val="22"/>
                <w:szCs w:val="22"/>
              </w:rPr>
            </w:pPr>
            <w:r w:rsidRPr="00A1730B">
              <w:rPr>
                <w:bCs/>
                <w:sz w:val="22"/>
                <w:szCs w:val="22"/>
              </w:rPr>
              <w:t>Podnikateľské subjekty</w:t>
            </w: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7008B6" w:rsidRPr="00A1730B" w:rsidRDefault="007008B6" w:rsidP="0086678F">
            <w:pPr>
              <w:jc w:val="right"/>
              <w:rPr>
                <w:bCs/>
                <w:sz w:val="22"/>
                <w:szCs w:val="22"/>
              </w:rPr>
            </w:pPr>
          </w:p>
        </w:tc>
        <w:tc>
          <w:tcPr>
            <w:tcW w:w="3240" w:type="dxa"/>
            <w:gridSpan w:val="4"/>
            <w:tcBorders>
              <w:top w:val="single" w:sz="12" w:space="0" w:color="auto"/>
              <w:left w:val="single" w:sz="4" w:space="0" w:color="auto"/>
              <w:bottom w:val="single" w:sz="4" w:space="0" w:color="auto"/>
              <w:right w:val="single" w:sz="4" w:space="0" w:color="auto"/>
            </w:tcBorders>
            <w:shd w:val="clear" w:color="auto" w:fill="CCFFCC"/>
          </w:tcPr>
          <w:p w:rsidR="007008B6" w:rsidRPr="00A1730B" w:rsidRDefault="007008B6" w:rsidP="0086678F">
            <w:pPr>
              <w:rPr>
                <w:bCs/>
                <w:sz w:val="22"/>
                <w:szCs w:val="22"/>
              </w:rPr>
            </w:pPr>
          </w:p>
          <w:p w:rsidR="007008B6" w:rsidRPr="00A1730B" w:rsidRDefault="007008B6" w:rsidP="0086678F">
            <w:pPr>
              <w:rPr>
                <w:bCs/>
                <w:sz w:val="22"/>
                <w:szCs w:val="22"/>
              </w:rPr>
            </w:pPr>
            <w:r w:rsidRPr="00A1730B">
              <w:rPr>
                <w:bCs/>
                <w:sz w:val="22"/>
                <w:szCs w:val="22"/>
              </w:rPr>
              <w:t xml:space="preserve">Združenia </w:t>
            </w:r>
          </w:p>
        </w:tc>
        <w:tc>
          <w:tcPr>
            <w:tcW w:w="1076" w:type="dxa"/>
            <w:tcBorders>
              <w:top w:val="single" w:sz="12" w:space="0" w:color="auto"/>
              <w:left w:val="single" w:sz="4" w:space="0" w:color="auto"/>
              <w:bottom w:val="single" w:sz="4" w:space="0" w:color="auto"/>
              <w:right w:val="single" w:sz="12" w:space="0" w:color="auto"/>
            </w:tcBorders>
            <w:vAlign w:val="center"/>
          </w:tcPr>
          <w:p w:rsidR="007008B6" w:rsidRPr="00A1730B" w:rsidRDefault="007008B6" w:rsidP="0086678F">
            <w:pPr>
              <w:jc w:val="right"/>
              <w:rPr>
                <w:b/>
                <w:bCs/>
                <w:sz w:val="22"/>
                <w:szCs w:val="22"/>
              </w:rPr>
            </w:pPr>
          </w:p>
        </w:tc>
      </w:tr>
      <w:tr w:rsidR="007008B6" w:rsidRPr="00A1730B" w:rsidTr="0086678F">
        <w:trPr>
          <w:cantSplit/>
          <w:trHeight w:val="397"/>
        </w:trPr>
        <w:tc>
          <w:tcPr>
            <w:tcW w:w="3780" w:type="dxa"/>
            <w:gridSpan w:val="7"/>
            <w:tcBorders>
              <w:top w:val="single" w:sz="4" w:space="0" w:color="auto"/>
              <w:left w:val="single" w:sz="12" w:space="0" w:color="auto"/>
              <w:bottom w:val="single" w:sz="12" w:space="0" w:color="auto"/>
              <w:right w:val="single" w:sz="4" w:space="0" w:color="auto"/>
            </w:tcBorders>
            <w:shd w:val="clear" w:color="auto" w:fill="CCFFCC"/>
            <w:vAlign w:val="center"/>
          </w:tcPr>
          <w:p w:rsidR="007008B6" w:rsidRPr="00A1730B" w:rsidRDefault="007008B6" w:rsidP="0086678F">
            <w:pPr>
              <w:rPr>
                <w:bCs/>
                <w:sz w:val="22"/>
                <w:szCs w:val="22"/>
              </w:rPr>
            </w:pPr>
          </w:p>
          <w:p w:rsidR="007008B6" w:rsidRPr="00A1730B" w:rsidRDefault="007008B6" w:rsidP="0086678F">
            <w:pPr>
              <w:rPr>
                <w:bCs/>
                <w:sz w:val="22"/>
                <w:szCs w:val="22"/>
              </w:rPr>
            </w:pPr>
            <w:r w:rsidRPr="00A1730B">
              <w:rPr>
                <w:bCs/>
                <w:sz w:val="22"/>
                <w:szCs w:val="22"/>
              </w:rPr>
              <w:t xml:space="preserve">Obce </w:t>
            </w: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7008B6" w:rsidRPr="00A1730B" w:rsidRDefault="007008B6" w:rsidP="0086678F">
            <w:pPr>
              <w:jc w:val="right"/>
              <w:rPr>
                <w:bCs/>
                <w:sz w:val="22"/>
                <w:szCs w:val="22"/>
              </w:rPr>
            </w:pPr>
          </w:p>
        </w:tc>
        <w:tc>
          <w:tcPr>
            <w:tcW w:w="3240" w:type="dxa"/>
            <w:gridSpan w:val="4"/>
            <w:tcBorders>
              <w:top w:val="single" w:sz="4" w:space="0" w:color="auto"/>
              <w:left w:val="single" w:sz="4" w:space="0" w:color="auto"/>
              <w:bottom w:val="single" w:sz="12" w:space="0" w:color="auto"/>
              <w:right w:val="single" w:sz="4" w:space="0" w:color="auto"/>
            </w:tcBorders>
            <w:shd w:val="clear" w:color="auto" w:fill="CCFFCC"/>
            <w:vAlign w:val="center"/>
          </w:tcPr>
          <w:p w:rsidR="007008B6" w:rsidRPr="00A1730B" w:rsidRDefault="007008B6" w:rsidP="0086678F">
            <w:pPr>
              <w:rPr>
                <w:bCs/>
                <w:sz w:val="22"/>
                <w:szCs w:val="22"/>
              </w:rPr>
            </w:pPr>
          </w:p>
          <w:p w:rsidR="007008B6" w:rsidRPr="00A1730B" w:rsidRDefault="007008B6" w:rsidP="0086678F">
            <w:pPr>
              <w:rPr>
                <w:bCs/>
                <w:sz w:val="22"/>
                <w:szCs w:val="22"/>
              </w:rPr>
            </w:pPr>
            <w:r w:rsidRPr="00A1730B">
              <w:rPr>
                <w:bCs/>
                <w:sz w:val="22"/>
                <w:szCs w:val="22"/>
              </w:rPr>
              <w:t xml:space="preserve">Ostatní </w:t>
            </w:r>
          </w:p>
        </w:tc>
        <w:tc>
          <w:tcPr>
            <w:tcW w:w="1076" w:type="dxa"/>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86678F">
            <w:pPr>
              <w:jc w:val="right"/>
              <w:rPr>
                <w:b/>
                <w:bCs/>
                <w:sz w:val="22"/>
                <w:szCs w:val="22"/>
              </w:rPr>
            </w:pPr>
            <w:r w:rsidRPr="00A1730B">
              <w:rPr>
                <w:b/>
                <w:bCs/>
                <w:sz w:val="22"/>
                <w:szCs w:val="22"/>
              </w:rPr>
              <w:t>3</w:t>
            </w:r>
          </w:p>
        </w:tc>
      </w:tr>
      <w:tr w:rsidR="007008B6" w:rsidRPr="00A1730B" w:rsidTr="0086678F">
        <w:trPr>
          <w:cantSplit/>
          <w:trHeight w:val="400"/>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rPr>
                <w:b/>
                <w:bCs/>
                <w:sz w:val="22"/>
                <w:szCs w:val="22"/>
              </w:rPr>
            </w:pPr>
          </w:p>
          <w:p w:rsidR="007008B6" w:rsidRPr="00A1730B" w:rsidRDefault="007008B6" w:rsidP="0086678F">
            <w:pPr>
              <w:jc w:val="center"/>
              <w:rPr>
                <w:b/>
                <w:bCs/>
                <w:sz w:val="22"/>
                <w:szCs w:val="22"/>
              </w:rPr>
            </w:pPr>
            <w:r w:rsidRPr="00A1730B">
              <w:rPr>
                <w:b/>
                <w:smallCaps/>
                <w:sz w:val="22"/>
                <w:szCs w:val="22"/>
              </w:rPr>
              <w:t xml:space="preserve">výška a rozsah podpory </w:t>
            </w:r>
          </w:p>
          <w:p w:rsidR="007008B6" w:rsidRPr="00A1730B" w:rsidRDefault="007008B6" w:rsidP="0086678F">
            <w:pPr>
              <w:jc w:val="center"/>
              <w:rPr>
                <w:b/>
                <w:bCs/>
                <w:iCs/>
                <w:sz w:val="22"/>
                <w:szCs w:val="22"/>
              </w:rPr>
            </w:pP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7020" w:type="dxa"/>
            <w:gridSpan w:val="12"/>
            <w:tcBorders>
              <w:top w:val="single" w:sz="12" w:space="0" w:color="auto"/>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jc w:val="both"/>
              <w:rPr>
                <w:b/>
                <w:bCs/>
                <w:i/>
                <w:sz w:val="22"/>
                <w:szCs w:val="22"/>
              </w:rPr>
            </w:pPr>
            <w:r w:rsidRPr="00A1730B">
              <w:rPr>
                <w:b/>
                <w:bCs/>
                <w:i/>
                <w:sz w:val="22"/>
                <w:szCs w:val="22"/>
              </w:rPr>
              <w:t xml:space="preserve">Názov zdroja financovania </w:t>
            </w:r>
          </w:p>
        </w:tc>
        <w:tc>
          <w:tcPr>
            <w:tcW w:w="2336" w:type="dxa"/>
            <w:gridSpan w:val="2"/>
            <w:tcBorders>
              <w:top w:val="single" w:sz="12" w:space="0" w:color="auto"/>
              <w:left w:val="nil"/>
              <w:bottom w:val="single" w:sz="4" w:space="0" w:color="auto"/>
              <w:right w:val="single" w:sz="12" w:space="0" w:color="auto"/>
            </w:tcBorders>
            <w:shd w:val="clear" w:color="auto" w:fill="CCFFCC"/>
            <w:noWrap/>
            <w:vAlign w:val="center"/>
          </w:tcPr>
          <w:p w:rsidR="007008B6" w:rsidRPr="00A1730B" w:rsidRDefault="007008B6" w:rsidP="0086678F">
            <w:pPr>
              <w:jc w:val="center"/>
              <w:rPr>
                <w:b/>
                <w:sz w:val="22"/>
                <w:szCs w:val="22"/>
              </w:rPr>
            </w:pPr>
            <w:r w:rsidRPr="00A1730B">
              <w:rPr>
                <w:b/>
                <w:sz w:val="22"/>
                <w:szCs w:val="22"/>
              </w:rPr>
              <w:t>Rozpočet</w:t>
            </w:r>
          </w:p>
          <w:p w:rsidR="007008B6" w:rsidRPr="00A1730B" w:rsidRDefault="007008B6" w:rsidP="0086678F">
            <w:pPr>
              <w:jc w:val="center"/>
              <w:rPr>
                <w:sz w:val="22"/>
                <w:szCs w:val="22"/>
              </w:rPr>
            </w:pPr>
            <w:r w:rsidRPr="00A1730B">
              <w:rPr>
                <w:b/>
                <w:sz w:val="22"/>
                <w:szCs w:val="22"/>
              </w:rPr>
              <w:t>v EUR</w:t>
            </w: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7020" w:type="dxa"/>
            <w:gridSpan w:val="12"/>
            <w:tcBorders>
              <w:top w:val="single" w:sz="4" w:space="0" w:color="auto"/>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rPr>
                <w:i/>
                <w:sz w:val="22"/>
                <w:szCs w:val="22"/>
              </w:rPr>
            </w:pPr>
            <w:r w:rsidRPr="00A1730B">
              <w:rPr>
                <w:b/>
                <w:i/>
                <w:sz w:val="22"/>
                <w:szCs w:val="22"/>
              </w:rPr>
              <w:t>Požadovaná výška finančného príspevku z verejných zdrojov PRV</w:t>
            </w:r>
            <w:r w:rsidRPr="00A1730B">
              <w:rPr>
                <w:i/>
                <w:sz w:val="22"/>
                <w:szCs w:val="22"/>
              </w:rPr>
              <w:t> </w:t>
            </w:r>
          </w:p>
        </w:tc>
        <w:tc>
          <w:tcPr>
            <w:tcW w:w="2336" w:type="dxa"/>
            <w:gridSpan w:val="2"/>
            <w:tcBorders>
              <w:top w:val="nil"/>
              <w:left w:val="nil"/>
              <w:bottom w:val="single" w:sz="4" w:space="0" w:color="auto"/>
              <w:right w:val="single" w:sz="12" w:space="0" w:color="auto"/>
            </w:tcBorders>
            <w:shd w:val="clear" w:color="auto" w:fill="auto"/>
            <w:noWrap/>
            <w:vAlign w:val="center"/>
          </w:tcPr>
          <w:p w:rsidR="007008B6" w:rsidRPr="00A1730B" w:rsidRDefault="007008B6" w:rsidP="0086678F">
            <w:pPr>
              <w:jc w:val="right"/>
              <w:rPr>
                <w:sz w:val="22"/>
                <w:szCs w:val="22"/>
              </w:rPr>
            </w:pPr>
            <w:r w:rsidRPr="00A1730B">
              <w:rPr>
                <w:sz w:val="22"/>
                <w:szCs w:val="22"/>
              </w:rPr>
              <w:t>45 000 EUR</w:t>
            </w: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7020" w:type="dxa"/>
            <w:gridSpan w:val="12"/>
            <w:tcBorders>
              <w:top w:val="single" w:sz="4" w:space="0" w:color="auto"/>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rPr>
                <w:i/>
                <w:sz w:val="22"/>
                <w:szCs w:val="22"/>
              </w:rPr>
            </w:pPr>
            <w:r w:rsidRPr="00A1730B">
              <w:rPr>
                <w:b/>
                <w:i/>
                <w:sz w:val="22"/>
                <w:szCs w:val="22"/>
              </w:rPr>
              <w:t>Výška financovania z vlastných zdrojov</w:t>
            </w:r>
            <w:r w:rsidRPr="00A1730B">
              <w:rPr>
                <w:i/>
                <w:sz w:val="22"/>
                <w:szCs w:val="22"/>
              </w:rPr>
              <w:t> </w:t>
            </w:r>
          </w:p>
        </w:tc>
        <w:tc>
          <w:tcPr>
            <w:tcW w:w="2336" w:type="dxa"/>
            <w:gridSpan w:val="2"/>
            <w:tcBorders>
              <w:top w:val="nil"/>
              <w:left w:val="nil"/>
              <w:bottom w:val="single" w:sz="4" w:space="0" w:color="auto"/>
              <w:right w:val="single" w:sz="12" w:space="0" w:color="auto"/>
            </w:tcBorders>
            <w:shd w:val="clear" w:color="auto" w:fill="auto"/>
            <w:noWrap/>
            <w:vAlign w:val="center"/>
          </w:tcPr>
          <w:p w:rsidR="007008B6" w:rsidRPr="00A1730B" w:rsidRDefault="007008B6" w:rsidP="0086678F">
            <w:pPr>
              <w:jc w:val="right"/>
              <w:rPr>
                <w:sz w:val="22"/>
                <w:szCs w:val="22"/>
              </w:rPr>
            </w:pPr>
            <w:r w:rsidRPr="00A1730B">
              <w:rPr>
                <w:sz w:val="22"/>
                <w:szCs w:val="22"/>
              </w:rPr>
              <w:t>0</w:t>
            </w: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2198" w:type="dxa"/>
            <w:gridSpan w:val="4"/>
            <w:vMerge w:val="restart"/>
            <w:tcBorders>
              <w:top w:val="nil"/>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rPr>
                <w:i/>
                <w:sz w:val="22"/>
                <w:szCs w:val="22"/>
              </w:rPr>
            </w:pPr>
            <w:r w:rsidRPr="00A1730B">
              <w:rPr>
                <w:b/>
                <w:i/>
                <w:sz w:val="22"/>
                <w:szCs w:val="22"/>
              </w:rPr>
              <w:t>Ostatné verejné zdroje</w:t>
            </w:r>
            <w:r w:rsidRPr="00A1730B">
              <w:rPr>
                <w:i/>
                <w:sz w:val="22"/>
                <w:szCs w:val="22"/>
              </w:rPr>
              <w:t> </w:t>
            </w:r>
          </w:p>
        </w:tc>
        <w:tc>
          <w:tcPr>
            <w:tcW w:w="4822" w:type="dxa"/>
            <w:gridSpan w:val="8"/>
            <w:tcBorders>
              <w:top w:val="nil"/>
              <w:left w:val="nil"/>
              <w:bottom w:val="single" w:sz="4" w:space="0" w:color="auto"/>
              <w:right w:val="single" w:sz="4" w:space="0" w:color="auto"/>
            </w:tcBorders>
            <w:shd w:val="clear" w:color="auto" w:fill="CCFFCC"/>
            <w:noWrap/>
            <w:vAlign w:val="center"/>
          </w:tcPr>
          <w:p w:rsidR="007008B6" w:rsidRPr="00A1730B" w:rsidRDefault="007008B6" w:rsidP="0086678F">
            <w:pPr>
              <w:jc w:val="center"/>
              <w:rPr>
                <w:b/>
                <w:i/>
                <w:sz w:val="22"/>
                <w:szCs w:val="22"/>
              </w:rPr>
            </w:pPr>
            <w:r w:rsidRPr="00A1730B">
              <w:rPr>
                <w:b/>
                <w:i/>
                <w:sz w:val="22"/>
                <w:szCs w:val="22"/>
              </w:rPr>
              <w:t>VÚC</w:t>
            </w:r>
          </w:p>
        </w:tc>
        <w:tc>
          <w:tcPr>
            <w:tcW w:w="2336" w:type="dxa"/>
            <w:gridSpan w:val="2"/>
            <w:tcBorders>
              <w:top w:val="nil"/>
              <w:left w:val="nil"/>
              <w:bottom w:val="single" w:sz="4" w:space="0" w:color="auto"/>
              <w:right w:val="single" w:sz="12" w:space="0" w:color="auto"/>
            </w:tcBorders>
            <w:shd w:val="clear" w:color="auto" w:fill="auto"/>
            <w:noWrap/>
            <w:vAlign w:val="center"/>
          </w:tcPr>
          <w:p w:rsidR="007008B6" w:rsidRPr="00A1730B" w:rsidRDefault="007008B6" w:rsidP="0086678F">
            <w:pPr>
              <w:jc w:val="right"/>
              <w:rPr>
                <w:sz w:val="22"/>
                <w:szCs w:val="22"/>
              </w:rPr>
            </w:pPr>
            <w:r w:rsidRPr="00A1730B">
              <w:rPr>
                <w:sz w:val="22"/>
                <w:szCs w:val="22"/>
              </w:rPr>
              <w:t>0 </w:t>
            </w: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2198" w:type="dxa"/>
            <w:gridSpan w:val="4"/>
            <w:vMerge/>
            <w:tcBorders>
              <w:top w:val="nil"/>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rPr>
                <w:i/>
                <w:sz w:val="22"/>
                <w:szCs w:val="22"/>
              </w:rPr>
            </w:pPr>
          </w:p>
        </w:tc>
        <w:tc>
          <w:tcPr>
            <w:tcW w:w="4822" w:type="dxa"/>
            <w:gridSpan w:val="8"/>
            <w:tcBorders>
              <w:top w:val="single" w:sz="4" w:space="0" w:color="auto"/>
              <w:left w:val="nil"/>
              <w:bottom w:val="single" w:sz="4" w:space="0" w:color="auto"/>
              <w:right w:val="single" w:sz="4" w:space="0" w:color="auto"/>
            </w:tcBorders>
            <w:shd w:val="clear" w:color="auto" w:fill="CCFFCC"/>
            <w:noWrap/>
            <w:vAlign w:val="center"/>
          </w:tcPr>
          <w:p w:rsidR="007008B6" w:rsidRPr="00A1730B" w:rsidRDefault="007008B6" w:rsidP="0086678F">
            <w:pPr>
              <w:jc w:val="center"/>
              <w:rPr>
                <w:b/>
                <w:i/>
                <w:sz w:val="22"/>
                <w:szCs w:val="22"/>
              </w:rPr>
            </w:pPr>
            <w:r w:rsidRPr="00A1730B">
              <w:rPr>
                <w:b/>
                <w:i/>
                <w:sz w:val="22"/>
                <w:szCs w:val="22"/>
              </w:rPr>
              <w:t>Iné verejné zdroje</w:t>
            </w:r>
          </w:p>
        </w:tc>
        <w:tc>
          <w:tcPr>
            <w:tcW w:w="2336" w:type="dxa"/>
            <w:gridSpan w:val="2"/>
            <w:tcBorders>
              <w:top w:val="nil"/>
              <w:left w:val="nil"/>
              <w:bottom w:val="single" w:sz="4" w:space="0" w:color="auto"/>
              <w:right w:val="single" w:sz="12" w:space="0" w:color="auto"/>
            </w:tcBorders>
            <w:shd w:val="clear" w:color="auto" w:fill="auto"/>
            <w:noWrap/>
            <w:vAlign w:val="center"/>
          </w:tcPr>
          <w:p w:rsidR="007008B6" w:rsidRPr="00A1730B" w:rsidRDefault="007008B6" w:rsidP="0086678F">
            <w:pPr>
              <w:jc w:val="right"/>
              <w:rPr>
                <w:sz w:val="22"/>
                <w:szCs w:val="22"/>
              </w:rPr>
            </w:pPr>
            <w:r w:rsidRPr="00A1730B">
              <w:rPr>
                <w:sz w:val="22"/>
                <w:szCs w:val="22"/>
              </w:rPr>
              <w:t>0 </w:t>
            </w: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397"/>
        </w:trPr>
        <w:tc>
          <w:tcPr>
            <w:tcW w:w="7020" w:type="dxa"/>
            <w:gridSpan w:val="12"/>
            <w:tcBorders>
              <w:top w:val="single" w:sz="4" w:space="0" w:color="auto"/>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rPr>
                <w:i/>
                <w:sz w:val="22"/>
                <w:szCs w:val="22"/>
              </w:rPr>
            </w:pPr>
            <w:r w:rsidRPr="00A1730B">
              <w:rPr>
                <w:b/>
                <w:i/>
                <w:sz w:val="22"/>
                <w:szCs w:val="22"/>
              </w:rPr>
              <w:t xml:space="preserve"> Celkový rozpočet opatrenia</w:t>
            </w:r>
            <w:r w:rsidRPr="00A1730B">
              <w:rPr>
                <w:i/>
                <w:sz w:val="22"/>
                <w:szCs w:val="22"/>
              </w:rPr>
              <w:t> </w:t>
            </w:r>
          </w:p>
        </w:tc>
        <w:tc>
          <w:tcPr>
            <w:tcW w:w="2336" w:type="dxa"/>
            <w:gridSpan w:val="2"/>
            <w:tcBorders>
              <w:top w:val="single" w:sz="4" w:space="0" w:color="auto"/>
              <w:left w:val="nil"/>
              <w:bottom w:val="single" w:sz="4" w:space="0" w:color="auto"/>
              <w:right w:val="single" w:sz="12" w:space="0" w:color="auto"/>
            </w:tcBorders>
            <w:shd w:val="clear" w:color="auto" w:fill="auto"/>
            <w:noWrap/>
            <w:vAlign w:val="center"/>
          </w:tcPr>
          <w:p w:rsidR="007008B6" w:rsidRPr="00A1730B" w:rsidRDefault="007008B6" w:rsidP="0086678F">
            <w:pPr>
              <w:jc w:val="right"/>
              <w:rPr>
                <w:sz w:val="22"/>
                <w:szCs w:val="22"/>
              </w:rPr>
            </w:pPr>
            <w:r w:rsidRPr="00A1730B">
              <w:rPr>
                <w:sz w:val="22"/>
                <w:szCs w:val="22"/>
              </w:rPr>
              <w:t>45 000 EUR </w:t>
            </w:r>
          </w:p>
        </w:tc>
      </w:tr>
      <w:tr w:rsidR="007008B6" w:rsidRPr="00A1730B" w:rsidTr="0086678F">
        <w:trPr>
          <w:cantSplit/>
          <w:trHeight w:val="400"/>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rPr>
                <w:b/>
                <w:bCs/>
                <w:sz w:val="22"/>
                <w:szCs w:val="22"/>
              </w:rPr>
            </w:pPr>
          </w:p>
          <w:p w:rsidR="007008B6" w:rsidRPr="00A1730B" w:rsidRDefault="007008B6" w:rsidP="0086678F">
            <w:pPr>
              <w:jc w:val="center"/>
              <w:rPr>
                <w:b/>
                <w:bCs/>
                <w:sz w:val="22"/>
                <w:szCs w:val="22"/>
              </w:rPr>
            </w:pPr>
            <w:r w:rsidRPr="00A1730B">
              <w:rPr>
                <w:b/>
                <w:smallCaps/>
                <w:sz w:val="22"/>
                <w:szCs w:val="22"/>
              </w:rPr>
              <w:t xml:space="preserve">oprávnenosť výdavkov </w:t>
            </w:r>
          </w:p>
          <w:p w:rsidR="007008B6" w:rsidRPr="00A1730B" w:rsidRDefault="007008B6" w:rsidP="0086678F">
            <w:pPr>
              <w:jc w:val="center"/>
              <w:rPr>
                <w:b/>
                <w:bCs/>
                <w:iCs/>
                <w:sz w:val="22"/>
                <w:szCs w:val="22"/>
              </w:rPr>
            </w:pPr>
          </w:p>
        </w:tc>
      </w:tr>
      <w:tr w:rsidR="007008B6" w:rsidRPr="00A1730B" w:rsidTr="0086678F">
        <w:trPr>
          <w:trHeight w:val="397"/>
        </w:trPr>
        <w:tc>
          <w:tcPr>
            <w:tcW w:w="3780" w:type="dxa"/>
            <w:gridSpan w:val="7"/>
            <w:tcBorders>
              <w:top w:val="single" w:sz="4"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jc w:val="both"/>
              <w:rPr>
                <w:b/>
                <w:bCs/>
                <w:i/>
                <w:sz w:val="22"/>
                <w:szCs w:val="22"/>
              </w:rPr>
            </w:pPr>
            <w:r w:rsidRPr="00A1730B">
              <w:rPr>
                <w:b/>
                <w:bCs/>
                <w:i/>
                <w:sz w:val="22"/>
                <w:szCs w:val="22"/>
              </w:rPr>
              <w:lastRenderedPageBreak/>
              <w:t>Minimálna výška oprávnených výdavkov</w:t>
            </w:r>
          </w:p>
        </w:tc>
        <w:tc>
          <w:tcPr>
            <w:tcW w:w="5576" w:type="dxa"/>
            <w:gridSpan w:val="7"/>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86678F">
            <w:pPr>
              <w:jc w:val="right"/>
              <w:rPr>
                <w:bCs/>
                <w:iCs/>
                <w:sz w:val="22"/>
                <w:szCs w:val="22"/>
              </w:rPr>
            </w:pPr>
          </w:p>
          <w:p w:rsidR="007008B6" w:rsidRPr="00A1730B" w:rsidRDefault="007008B6" w:rsidP="0086678F">
            <w:pPr>
              <w:jc w:val="right"/>
              <w:rPr>
                <w:bCs/>
                <w:iCs/>
                <w:sz w:val="22"/>
                <w:szCs w:val="22"/>
              </w:rPr>
            </w:pPr>
            <w:r w:rsidRPr="00A1730B">
              <w:rPr>
                <w:bCs/>
                <w:iCs/>
                <w:sz w:val="22"/>
                <w:szCs w:val="22"/>
              </w:rPr>
              <w:t>3 000 EUR</w:t>
            </w:r>
          </w:p>
        </w:tc>
      </w:tr>
      <w:tr w:rsidR="007008B6" w:rsidRPr="00A1730B" w:rsidTr="0086678F">
        <w:trPr>
          <w:trHeight w:val="397"/>
        </w:trPr>
        <w:tc>
          <w:tcPr>
            <w:tcW w:w="3780" w:type="dxa"/>
            <w:gridSpan w:val="7"/>
            <w:tcBorders>
              <w:top w:val="single" w:sz="4"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jc w:val="both"/>
              <w:rPr>
                <w:b/>
                <w:bCs/>
                <w:i/>
                <w:sz w:val="22"/>
                <w:szCs w:val="22"/>
              </w:rPr>
            </w:pPr>
            <w:r w:rsidRPr="00A1730B">
              <w:rPr>
                <w:b/>
                <w:bCs/>
                <w:i/>
                <w:sz w:val="22"/>
                <w:szCs w:val="22"/>
              </w:rPr>
              <w:t>Maximálna výška oprávnených výdavkov</w:t>
            </w:r>
          </w:p>
        </w:tc>
        <w:tc>
          <w:tcPr>
            <w:tcW w:w="5576" w:type="dxa"/>
            <w:gridSpan w:val="7"/>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86678F">
            <w:pPr>
              <w:jc w:val="right"/>
              <w:rPr>
                <w:bCs/>
                <w:iCs/>
                <w:sz w:val="22"/>
                <w:szCs w:val="22"/>
              </w:rPr>
            </w:pPr>
            <w:r w:rsidRPr="00A1730B">
              <w:rPr>
                <w:bCs/>
                <w:iCs/>
                <w:sz w:val="22"/>
                <w:szCs w:val="22"/>
              </w:rPr>
              <w:t>15 000 EUR</w:t>
            </w:r>
          </w:p>
        </w:tc>
      </w:tr>
      <w:tr w:rsidR="007008B6" w:rsidRPr="00A1730B" w:rsidTr="0086678F">
        <w:trPr>
          <w:trHeight w:val="397"/>
        </w:trPr>
        <w:tc>
          <w:tcPr>
            <w:tcW w:w="3780" w:type="dxa"/>
            <w:gridSpan w:val="7"/>
            <w:tcBorders>
              <w:top w:val="single" w:sz="4"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t>Oprávnené výdavky</w:t>
            </w:r>
          </w:p>
        </w:tc>
        <w:tc>
          <w:tcPr>
            <w:tcW w:w="5576" w:type="dxa"/>
            <w:gridSpan w:val="7"/>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86678F">
            <w:pPr>
              <w:jc w:val="both"/>
              <w:rPr>
                <w:b/>
                <w:bCs/>
                <w:sz w:val="22"/>
                <w:szCs w:val="22"/>
              </w:rPr>
            </w:pPr>
            <w:r w:rsidRPr="00A1730B">
              <w:rPr>
                <w:b/>
                <w:bCs/>
                <w:sz w:val="22"/>
                <w:szCs w:val="22"/>
              </w:rPr>
              <w:t xml:space="preserve">Oprávnené výdavky </w:t>
            </w:r>
            <w:r w:rsidRPr="00A1730B">
              <w:rPr>
                <w:bCs/>
                <w:i/>
                <w:color w:val="FF0000"/>
                <w:sz w:val="22"/>
                <w:szCs w:val="22"/>
                <w:lang w:eastAsia="sk-SK"/>
              </w:rPr>
              <w:t>(s výnimkou obmedzení citovaných v rámci neoprávnených výdavkov. Oprávnené sú výdavky od udelenia štatútu MAS.)</w:t>
            </w:r>
          </w:p>
          <w:p w:rsidR="007008B6" w:rsidRPr="00A1730B" w:rsidRDefault="007008B6" w:rsidP="0086678F">
            <w:pPr>
              <w:jc w:val="both"/>
              <w:rPr>
                <w:sz w:val="22"/>
                <w:szCs w:val="22"/>
              </w:rPr>
            </w:pPr>
            <w:r w:rsidRPr="00A1730B">
              <w:rPr>
                <w:noProof/>
                <w:sz w:val="22"/>
                <w:szCs w:val="22"/>
              </w:rPr>
              <w:t xml:space="preserve">Podpora sa poskytuje na </w:t>
            </w:r>
            <w:r w:rsidRPr="00A1730B">
              <w:rPr>
                <w:i/>
                <w:noProof/>
                <w:sz w:val="22"/>
                <w:szCs w:val="22"/>
              </w:rPr>
              <w:t xml:space="preserve">nasledovné </w:t>
            </w:r>
            <w:r w:rsidRPr="00A1730B">
              <w:rPr>
                <w:noProof/>
                <w:sz w:val="22"/>
                <w:szCs w:val="22"/>
              </w:rPr>
              <w:t>výdavky spojené so zabezpečením a realizáciou vzdelávacieho a</w:t>
            </w:r>
            <w:r w:rsidRPr="00A1730B">
              <w:rPr>
                <w:i/>
                <w:noProof/>
                <w:sz w:val="22"/>
                <w:szCs w:val="22"/>
              </w:rPr>
              <w:t> s</w:t>
            </w:r>
            <w:r w:rsidRPr="00A1730B">
              <w:rPr>
                <w:noProof/>
                <w:sz w:val="22"/>
                <w:szCs w:val="22"/>
              </w:rPr>
              <w:t xml:space="preserve"> informačného projektu</w:t>
            </w:r>
          </w:p>
          <w:p w:rsidR="007008B6" w:rsidRPr="00A1730B" w:rsidRDefault="007008B6" w:rsidP="00A46340">
            <w:pPr>
              <w:pStyle w:val="Zkladntext2"/>
              <w:numPr>
                <w:ilvl w:val="0"/>
                <w:numId w:val="9"/>
              </w:numPr>
              <w:tabs>
                <w:tab w:val="clear" w:pos="720"/>
                <w:tab w:val="num" w:pos="360"/>
              </w:tabs>
              <w:spacing w:after="0" w:line="240" w:lineRule="auto"/>
              <w:ind w:left="360"/>
              <w:jc w:val="both"/>
              <w:rPr>
                <w:noProof/>
                <w:sz w:val="22"/>
                <w:szCs w:val="22"/>
              </w:rPr>
            </w:pPr>
            <w:r w:rsidRPr="00A1730B">
              <w:rPr>
                <w:noProof/>
                <w:sz w:val="22"/>
                <w:szCs w:val="22"/>
              </w:rPr>
              <w:t>interné výdavky organizátora (platy, cestovné a ubytovanie pre zamestnancov organizátora, výdavky spojené s účtovníctvom ekonomik</w:t>
            </w:r>
            <w:r w:rsidRPr="00A1730B">
              <w:rPr>
                <w:i/>
                <w:noProof/>
                <w:sz w:val="22"/>
                <w:szCs w:val="22"/>
              </w:rPr>
              <w:t>ou</w:t>
            </w:r>
            <w:r w:rsidRPr="00A1730B">
              <w:rPr>
                <w:noProof/>
                <w:sz w:val="22"/>
                <w:szCs w:val="22"/>
              </w:rPr>
              <w:t xml:space="preserve"> riaden</w:t>
            </w:r>
            <w:r w:rsidRPr="00A1730B">
              <w:rPr>
                <w:i/>
                <w:noProof/>
                <w:sz w:val="22"/>
                <w:szCs w:val="22"/>
              </w:rPr>
              <w:t>ia</w:t>
            </w:r>
            <w:r w:rsidRPr="00A1730B">
              <w:rPr>
                <w:noProof/>
                <w:sz w:val="22"/>
                <w:szCs w:val="22"/>
              </w:rPr>
              <w:t xml:space="preserve"> projektu);</w:t>
            </w:r>
          </w:p>
          <w:p w:rsidR="007008B6" w:rsidRPr="00A1730B" w:rsidRDefault="007008B6" w:rsidP="00A46340">
            <w:pPr>
              <w:numPr>
                <w:ilvl w:val="0"/>
                <w:numId w:val="15"/>
              </w:numPr>
              <w:spacing w:line="300" w:lineRule="exact"/>
              <w:ind w:left="790" w:hanging="425"/>
              <w:jc w:val="both"/>
              <w:rPr>
                <w:sz w:val="22"/>
                <w:szCs w:val="22"/>
              </w:rPr>
            </w:pPr>
            <w:r w:rsidRPr="00A1730B">
              <w:rPr>
                <w:sz w:val="22"/>
                <w:szCs w:val="22"/>
              </w:rPr>
              <w:t xml:space="preserve">personálne výdavky – platy vrátane odvodov garantom (projektový, organizačný, finančný manažment a administrátor). </w:t>
            </w:r>
            <w:r w:rsidRPr="00A1730B">
              <w:rPr>
                <w:i/>
                <w:color w:val="FF0000"/>
                <w:sz w:val="22"/>
                <w:szCs w:val="22"/>
                <w:lang w:eastAsia="sk-SK"/>
              </w:rPr>
              <w:t xml:space="preserve">Všetky personálne výdavky musia byť podložené pracovnými výkazmi s rozpismi vykonanej práce na aktuálnych tlačivách v čase vykonania  danej aktivity zverejnených na webovom sídle </w:t>
            </w:r>
            <w:hyperlink r:id="rId8" w:history="1">
              <w:r w:rsidRPr="00A1730B">
                <w:rPr>
                  <w:rStyle w:val="Hypertextovprepojenie"/>
                  <w:i/>
                  <w:color w:val="FF0000"/>
                  <w:sz w:val="22"/>
                  <w:szCs w:val="22"/>
                  <w:lang w:eastAsia="sk-SK"/>
                </w:rPr>
                <w:t>http://www.apa.sk/</w:t>
              </w:r>
            </w:hyperlink>
            <w:r w:rsidRPr="00A1730B">
              <w:rPr>
                <w:i/>
                <w:color w:val="FF0000"/>
                <w:sz w:val="22"/>
                <w:szCs w:val="22"/>
                <w:lang w:eastAsia="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7008B6" w:rsidRPr="00A1730B" w:rsidRDefault="007008B6" w:rsidP="00A46340">
            <w:pPr>
              <w:numPr>
                <w:ilvl w:val="0"/>
                <w:numId w:val="15"/>
              </w:numPr>
              <w:spacing w:line="300" w:lineRule="exact"/>
              <w:ind w:left="790" w:hanging="425"/>
              <w:jc w:val="both"/>
              <w:rPr>
                <w:sz w:val="22"/>
                <w:szCs w:val="22"/>
              </w:rPr>
            </w:pPr>
            <w:r w:rsidRPr="00A1730B">
              <w:rPr>
                <w:sz w:val="22"/>
                <w:szCs w:val="22"/>
              </w:rPr>
              <w:t>cestovné, stravné a ubytovanie pre zamestnancov organizátora v prípade ak sa aktivity projektu realizujú mimo sídla žiadateľa.</w:t>
            </w:r>
          </w:p>
          <w:p w:rsidR="007008B6" w:rsidRPr="00A1730B" w:rsidRDefault="007008B6" w:rsidP="0086678F">
            <w:pPr>
              <w:spacing w:line="300" w:lineRule="exact"/>
              <w:jc w:val="both"/>
              <w:rPr>
                <w:sz w:val="22"/>
                <w:szCs w:val="22"/>
              </w:rPr>
            </w:pPr>
            <w:r w:rsidRPr="00A1730B">
              <w:rPr>
                <w:sz w:val="22"/>
                <w:szCs w:val="22"/>
              </w:rPr>
              <w:t xml:space="preserve">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w:t>
            </w:r>
            <w:r w:rsidRPr="00A1730B">
              <w:rPr>
                <w:i/>
                <w:sz w:val="22"/>
                <w:szCs w:val="22"/>
              </w:rPr>
              <w:t>mestskú hromadnú dopravu</w:t>
            </w:r>
            <w:r w:rsidRPr="00A1730B">
              <w:rPr>
                <w:sz w:val="22"/>
                <w:szCs w:val="22"/>
              </w:rPr>
              <w:t>.</w:t>
            </w:r>
          </w:p>
          <w:p w:rsidR="007008B6" w:rsidRPr="00A1730B" w:rsidRDefault="007008B6" w:rsidP="00A46340">
            <w:pPr>
              <w:numPr>
                <w:ilvl w:val="0"/>
                <w:numId w:val="14"/>
              </w:numPr>
              <w:tabs>
                <w:tab w:val="left" w:pos="223"/>
              </w:tabs>
              <w:spacing w:before="120" w:line="300" w:lineRule="exact"/>
              <w:ind w:left="81" w:hanging="81"/>
              <w:jc w:val="both"/>
              <w:rPr>
                <w:sz w:val="22"/>
                <w:szCs w:val="22"/>
              </w:rPr>
            </w:pPr>
            <w:r w:rsidRPr="00A1730B">
              <w:rPr>
                <w:sz w:val="22"/>
                <w:szCs w:val="22"/>
              </w:rPr>
              <w:t>Výdavky na stravu a ubytovanie:</w:t>
            </w:r>
          </w:p>
          <w:p w:rsidR="007008B6" w:rsidRPr="00A1730B" w:rsidRDefault="007008B6" w:rsidP="0086678F">
            <w:pPr>
              <w:tabs>
                <w:tab w:val="num" w:pos="900"/>
              </w:tabs>
              <w:spacing w:line="300" w:lineRule="exact"/>
              <w:jc w:val="both"/>
              <w:rPr>
                <w:b/>
                <w:sz w:val="22"/>
                <w:szCs w:val="22"/>
              </w:rPr>
            </w:pPr>
            <w:r w:rsidRPr="00A1730B">
              <w:rPr>
                <w:sz w:val="22"/>
                <w:szCs w:val="22"/>
              </w:rPr>
              <w:t xml:space="preserve">výdavky na ubytovanie nesmú prekročiť maximálne stanovenú čiastku </w:t>
            </w:r>
            <w:r w:rsidRPr="00A1730B">
              <w:rPr>
                <w:b/>
                <w:sz w:val="22"/>
                <w:szCs w:val="22"/>
              </w:rPr>
              <w:t>170 EUR/deň/osobu, výdavky na stravu nesmú prekročiť maximálne stanovenú čiastku 30 EUR/deň/osobu.</w:t>
            </w:r>
          </w:p>
          <w:p w:rsidR="007008B6" w:rsidRPr="00A1730B" w:rsidRDefault="007008B6" w:rsidP="00A46340">
            <w:pPr>
              <w:pStyle w:val="Odsekzoznamu"/>
              <w:numPr>
                <w:ilvl w:val="0"/>
                <w:numId w:val="25"/>
              </w:numPr>
              <w:tabs>
                <w:tab w:val="left" w:pos="223"/>
              </w:tabs>
              <w:spacing w:before="120" w:line="300" w:lineRule="exact"/>
              <w:ind w:hanging="720"/>
              <w:jc w:val="both"/>
              <w:rPr>
                <w:sz w:val="22"/>
                <w:szCs w:val="22"/>
              </w:rPr>
            </w:pPr>
            <w:r w:rsidRPr="00A1730B">
              <w:rPr>
                <w:sz w:val="22"/>
                <w:szCs w:val="22"/>
              </w:rPr>
              <w:t xml:space="preserve">Výdavky na automobilovú dopravu: </w:t>
            </w:r>
          </w:p>
          <w:p w:rsidR="007008B6" w:rsidRPr="00A1730B" w:rsidRDefault="007008B6" w:rsidP="00A46340">
            <w:pPr>
              <w:pStyle w:val="Odsekzoznamu"/>
              <w:numPr>
                <w:ilvl w:val="0"/>
                <w:numId w:val="10"/>
              </w:numPr>
              <w:tabs>
                <w:tab w:val="left" w:pos="900"/>
              </w:tabs>
              <w:spacing w:before="120"/>
              <w:ind w:hanging="895"/>
              <w:jc w:val="both"/>
              <w:rPr>
                <w:sz w:val="22"/>
                <w:szCs w:val="22"/>
              </w:rPr>
            </w:pPr>
            <w:r w:rsidRPr="00A1730B">
              <w:rPr>
                <w:sz w:val="22"/>
                <w:szCs w:val="22"/>
              </w:rPr>
              <w:t>pri použití taxíka: skutočné výdavky;</w:t>
            </w:r>
          </w:p>
          <w:p w:rsidR="007008B6" w:rsidRPr="00A1730B" w:rsidRDefault="007008B6" w:rsidP="00A46340">
            <w:pPr>
              <w:pStyle w:val="Odsekzoznamu"/>
              <w:numPr>
                <w:ilvl w:val="0"/>
                <w:numId w:val="10"/>
              </w:numPr>
              <w:tabs>
                <w:tab w:val="clear" w:pos="1260"/>
                <w:tab w:val="left" w:pos="900"/>
                <w:tab w:val="num" w:pos="932"/>
              </w:tabs>
              <w:spacing w:before="120"/>
              <w:ind w:left="932" w:hanging="567"/>
              <w:jc w:val="both"/>
              <w:rPr>
                <w:sz w:val="22"/>
                <w:szCs w:val="22"/>
              </w:rPr>
            </w:pPr>
            <w:r w:rsidRPr="00A1730B">
              <w:rPr>
                <w:sz w:val="22"/>
                <w:szCs w:val="22"/>
              </w:rPr>
              <w:t xml:space="preserve">pri použití motorového vozidla organizácie na prepravu zamestnancov organizátora na základe </w:t>
            </w:r>
            <w:r w:rsidRPr="00A1730B">
              <w:rPr>
                <w:i/>
                <w:sz w:val="22"/>
                <w:szCs w:val="22"/>
              </w:rPr>
              <w:t>„O</w:t>
            </w:r>
            <w:r w:rsidRPr="00A1730B">
              <w:rPr>
                <w:sz w:val="22"/>
                <w:szCs w:val="22"/>
              </w:rPr>
              <w:t xml:space="preserve">patrenia </w:t>
            </w:r>
            <w:r w:rsidRPr="00A1730B">
              <w:rPr>
                <w:i/>
                <w:sz w:val="22"/>
                <w:szCs w:val="22"/>
              </w:rPr>
              <w:t>Ministerstva práce, sociálnych vecí a rodiny SR  (ďalej len</w:t>
            </w:r>
            <w:r w:rsidRPr="00A1730B">
              <w:rPr>
                <w:sz w:val="22"/>
                <w:szCs w:val="22"/>
              </w:rPr>
              <w:t xml:space="preserve"> ,,MPSVR SR</w:t>
            </w:r>
            <w:r w:rsidRPr="00A1730B">
              <w:rPr>
                <w:i/>
                <w:sz w:val="22"/>
                <w:szCs w:val="22"/>
              </w:rPr>
              <w:t>“)</w:t>
            </w:r>
            <w:r w:rsidRPr="00A1730B">
              <w:rPr>
                <w:sz w:val="22"/>
                <w:szCs w:val="22"/>
              </w:rPr>
              <w:t xml:space="preserve"> o sumách základnej náhrady za používanie cestných </w:t>
            </w:r>
            <w:r w:rsidRPr="00A1730B">
              <w:rPr>
                <w:sz w:val="22"/>
                <w:szCs w:val="22"/>
              </w:rPr>
              <w:lastRenderedPageBreak/>
              <w:t xml:space="preserve">motorových vozidiel pri pracovných cestách + </w:t>
            </w:r>
            <w:r w:rsidRPr="00A1730B">
              <w:rPr>
                <w:i/>
                <w:sz w:val="22"/>
                <w:szCs w:val="22"/>
              </w:rPr>
              <w:t>výdavky na</w:t>
            </w:r>
            <w:r w:rsidRPr="00A1730B">
              <w:rPr>
                <w:sz w:val="22"/>
                <w:szCs w:val="22"/>
              </w:rPr>
              <w:t xml:space="preserve"> spotreb</w:t>
            </w:r>
            <w:r w:rsidRPr="00A1730B">
              <w:rPr>
                <w:i/>
                <w:sz w:val="22"/>
                <w:szCs w:val="22"/>
              </w:rPr>
              <w:t>u</w:t>
            </w:r>
            <w:r w:rsidRPr="00A1730B">
              <w:rPr>
                <w:sz w:val="22"/>
                <w:szCs w:val="22"/>
              </w:rPr>
              <w:t xml:space="preserve"> PHM na základe </w:t>
            </w:r>
            <w:r w:rsidRPr="00A1730B">
              <w:rPr>
                <w:i/>
                <w:sz w:val="22"/>
                <w:szCs w:val="22"/>
              </w:rPr>
              <w:t>údajov</w:t>
            </w:r>
            <w:r w:rsidRPr="00A1730B">
              <w:rPr>
                <w:sz w:val="22"/>
                <w:szCs w:val="22"/>
              </w:rPr>
              <w:t xml:space="preserve"> technického preukazu motorového vozidla;</w:t>
            </w:r>
          </w:p>
          <w:p w:rsidR="007008B6" w:rsidRPr="00A1730B" w:rsidRDefault="007008B6" w:rsidP="00A46340">
            <w:pPr>
              <w:pStyle w:val="Odsekzoznamu"/>
              <w:numPr>
                <w:ilvl w:val="0"/>
                <w:numId w:val="10"/>
              </w:numPr>
              <w:tabs>
                <w:tab w:val="clear" w:pos="1260"/>
                <w:tab w:val="left" w:pos="900"/>
                <w:tab w:val="num" w:pos="932"/>
              </w:tabs>
              <w:spacing w:before="120"/>
              <w:ind w:left="932" w:hanging="567"/>
              <w:jc w:val="both"/>
              <w:rPr>
                <w:sz w:val="22"/>
                <w:szCs w:val="22"/>
              </w:rPr>
            </w:pPr>
            <w:r w:rsidRPr="00A1730B">
              <w:rPr>
                <w:i/>
                <w:sz w:val="22"/>
                <w:szCs w:val="22"/>
              </w:rPr>
              <w:t>na</w:t>
            </w:r>
            <w:r w:rsidRPr="00A1730B">
              <w:rPr>
                <w:sz w:val="22"/>
                <w:szCs w:val="22"/>
              </w:rPr>
              <w:t xml:space="preserve"> akékoľvek cesty mimo miest konania vzdelávacieho projektu (stáže a návštevy), ktoré musia byť zdôvodnené ako cesty, ktoré súvisia so zabezpečením a realizáciou projektu.</w:t>
            </w:r>
          </w:p>
          <w:p w:rsidR="007008B6" w:rsidRPr="00A1730B" w:rsidRDefault="007008B6" w:rsidP="00A46340">
            <w:pPr>
              <w:numPr>
                <w:ilvl w:val="0"/>
                <w:numId w:val="15"/>
              </w:numPr>
              <w:ind w:left="790" w:hanging="425"/>
              <w:jc w:val="both"/>
              <w:rPr>
                <w:sz w:val="22"/>
                <w:szCs w:val="22"/>
              </w:rPr>
            </w:pPr>
            <w:r w:rsidRPr="00A1730B">
              <w:rPr>
                <w:sz w:val="22"/>
                <w:szCs w:val="22"/>
              </w:rPr>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7008B6" w:rsidRPr="00A1730B" w:rsidRDefault="007008B6" w:rsidP="0086678F">
            <w:pPr>
              <w:ind w:left="790"/>
              <w:jc w:val="both"/>
              <w:rPr>
                <w:sz w:val="22"/>
                <w:szCs w:val="22"/>
              </w:rPr>
            </w:pPr>
          </w:p>
          <w:p w:rsidR="007008B6" w:rsidRPr="00A1730B" w:rsidRDefault="007008B6" w:rsidP="00A46340">
            <w:pPr>
              <w:pStyle w:val="Zkladntext2"/>
              <w:numPr>
                <w:ilvl w:val="0"/>
                <w:numId w:val="9"/>
              </w:numPr>
              <w:tabs>
                <w:tab w:val="clear" w:pos="720"/>
                <w:tab w:val="num" w:pos="0"/>
              </w:tabs>
              <w:spacing w:after="0" w:line="240" w:lineRule="auto"/>
              <w:ind w:left="0" w:firstLine="0"/>
              <w:jc w:val="both"/>
              <w:rPr>
                <w:noProof/>
                <w:sz w:val="22"/>
                <w:szCs w:val="22"/>
              </w:rPr>
            </w:pPr>
            <w:r w:rsidRPr="00A1730B">
              <w:rPr>
                <w:noProof/>
                <w:sz w:val="22"/>
                <w:szCs w:val="22"/>
              </w:rPr>
              <w:t>externé výdavky organizátora:</w:t>
            </w:r>
          </w:p>
          <w:p w:rsidR="007008B6" w:rsidRPr="00A1730B" w:rsidRDefault="007008B6" w:rsidP="00A46340">
            <w:pPr>
              <w:numPr>
                <w:ilvl w:val="0"/>
                <w:numId w:val="16"/>
              </w:numPr>
              <w:ind w:left="507" w:hanging="507"/>
              <w:jc w:val="both"/>
              <w:rPr>
                <w:sz w:val="22"/>
                <w:szCs w:val="22"/>
              </w:rPr>
            </w:pPr>
            <w:r w:rsidRPr="00A1730B">
              <w:rPr>
                <w:sz w:val="22"/>
                <w:szCs w:val="22"/>
              </w:rPr>
              <w:t xml:space="preserve">personálne výdavky lektorom, prekladateľom, autorom študijných materiálov, oponentom, tlmočníkom </w:t>
            </w:r>
          </w:p>
          <w:p w:rsidR="007008B6" w:rsidRPr="00A1730B" w:rsidRDefault="007008B6" w:rsidP="0086678F">
            <w:pPr>
              <w:ind w:left="507"/>
              <w:jc w:val="both"/>
              <w:rPr>
                <w:sz w:val="22"/>
                <w:szCs w:val="22"/>
              </w:rPr>
            </w:pPr>
            <w:r w:rsidRPr="00A1730B">
              <w:rPr>
                <w:sz w:val="22"/>
                <w:szCs w:val="22"/>
              </w:rPr>
              <w:t xml:space="preserve">Prípustné maximálne sadzby: </w:t>
            </w:r>
          </w:p>
          <w:p w:rsidR="007008B6" w:rsidRPr="00A1730B" w:rsidRDefault="007008B6" w:rsidP="00A46340">
            <w:pPr>
              <w:numPr>
                <w:ilvl w:val="0"/>
                <w:numId w:val="6"/>
              </w:numPr>
              <w:jc w:val="both"/>
              <w:rPr>
                <w:sz w:val="22"/>
                <w:szCs w:val="22"/>
              </w:rPr>
            </w:pPr>
            <w:r w:rsidRPr="00A1730B">
              <w:rPr>
                <w:sz w:val="22"/>
                <w:szCs w:val="22"/>
              </w:rPr>
              <w:t>honoráre lektorom a autorom študijných       a propagačných materiálov</w:t>
            </w:r>
            <w:r w:rsidRPr="00A1730B">
              <w:rPr>
                <w:i/>
                <w:sz w:val="22"/>
                <w:szCs w:val="22"/>
              </w:rPr>
              <w:t xml:space="preserve"> (vrátane vlastných</w:t>
            </w:r>
            <w:r w:rsidRPr="00A1730B">
              <w:rPr>
                <w:sz w:val="22"/>
                <w:szCs w:val="22"/>
              </w:rPr>
              <w:t xml:space="preserve"> </w:t>
            </w:r>
            <w:r w:rsidRPr="00A1730B">
              <w:rPr>
                <w:i/>
                <w:sz w:val="22"/>
                <w:szCs w:val="22"/>
              </w:rPr>
              <w:t>lektorov</w:t>
            </w:r>
            <w:r w:rsidRPr="00A1730B">
              <w:rPr>
                <w:sz w:val="22"/>
                <w:szCs w:val="22"/>
              </w:rPr>
              <w:t xml:space="preserve"> </w:t>
            </w:r>
            <w:r w:rsidRPr="00A1730B">
              <w:rPr>
                <w:i/>
                <w:sz w:val="22"/>
                <w:szCs w:val="22"/>
              </w:rPr>
              <w:t>a autorov organizátora)</w:t>
            </w:r>
            <w:r w:rsidRPr="00A1730B">
              <w:rPr>
                <w:sz w:val="22"/>
                <w:szCs w:val="22"/>
              </w:rPr>
              <w:t xml:space="preserve"> </w:t>
            </w:r>
            <w:r w:rsidRPr="00A1730B">
              <w:rPr>
                <w:b/>
                <w:sz w:val="22"/>
                <w:szCs w:val="22"/>
              </w:rPr>
              <w:t>170 EUR</w:t>
            </w:r>
            <w:r w:rsidRPr="00A1730B" w:rsidDel="00BA08D9">
              <w:rPr>
                <w:sz w:val="22"/>
                <w:szCs w:val="22"/>
              </w:rPr>
              <w:t xml:space="preserve"> </w:t>
            </w:r>
            <w:r w:rsidRPr="00A1730B">
              <w:rPr>
                <w:sz w:val="22"/>
                <w:szCs w:val="22"/>
              </w:rPr>
              <w:t>/1 hod.</w:t>
            </w:r>
          </w:p>
          <w:p w:rsidR="007008B6" w:rsidRPr="00A1730B" w:rsidRDefault="007008B6" w:rsidP="00A46340">
            <w:pPr>
              <w:numPr>
                <w:ilvl w:val="0"/>
                <w:numId w:val="6"/>
              </w:numPr>
              <w:jc w:val="both"/>
              <w:rPr>
                <w:sz w:val="22"/>
                <w:szCs w:val="22"/>
              </w:rPr>
            </w:pPr>
            <w:r w:rsidRPr="00A1730B">
              <w:rPr>
                <w:sz w:val="22"/>
                <w:szCs w:val="22"/>
              </w:rPr>
              <w:t xml:space="preserve">honoráre tlmočníkom  </w:t>
            </w:r>
            <w:r w:rsidRPr="00A1730B">
              <w:rPr>
                <w:b/>
                <w:sz w:val="22"/>
                <w:szCs w:val="22"/>
              </w:rPr>
              <w:t>70 EUR</w:t>
            </w:r>
            <w:r w:rsidRPr="00A1730B" w:rsidDel="00BA08D9">
              <w:rPr>
                <w:sz w:val="22"/>
                <w:szCs w:val="22"/>
              </w:rPr>
              <w:t xml:space="preserve"> </w:t>
            </w:r>
            <w:r w:rsidRPr="00A1730B">
              <w:rPr>
                <w:sz w:val="22"/>
                <w:szCs w:val="22"/>
              </w:rPr>
              <w:t>/1 hod.</w:t>
            </w:r>
          </w:p>
          <w:p w:rsidR="007008B6" w:rsidRPr="00A1730B" w:rsidRDefault="007008B6" w:rsidP="00A46340">
            <w:pPr>
              <w:numPr>
                <w:ilvl w:val="0"/>
                <w:numId w:val="6"/>
              </w:numPr>
              <w:jc w:val="both"/>
              <w:rPr>
                <w:sz w:val="22"/>
                <w:szCs w:val="22"/>
              </w:rPr>
            </w:pPr>
            <w:r w:rsidRPr="00A1730B">
              <w:rPr>
                <w:sz w:val="22"/>
                <w:szCs w:val="22"/>
              </w:rPr>
              <w:t xml:space="preserve">honoráre prekladateľom </w:t>
            </w:r>
            <w:r w:rsidRPr="00A1730B">
              <w:rPr>
                <w:b/>
                <w:sz w:val="22"/>
                <w:szCs w:val="22"/>
              </w:rPr>
              <w:t>30 EUR</w:t>
            </w:r>
            <w:r w:rsidRPr="00A1730B" w:rsidDel="00BA08D9">
              <w:rPr>
                <w:sz w:val="22"/>
                <w:szCs w:val="22"/>
              </w:rPr>
              <w:t xml:space="preserve"> </w:t>
            </w:r>
            <w:r w:rsidRPr="00A1730B">
              <w:rPr>
                <w:sz w:val="22"/>
                <w:szCs w:val="22"/>
              </w:rPr>
              <w:t>/1 str.</w:t>
            </w:r>
          </w:p>
          <w:p w:rsidR="007008B6" w:rsidRPr="00A1730B" w:rsidRDefault="007008B6" w:rsidP="00A46340">
            <w:pPr>
              <w:numPr>
                <w:ilvl w:val="0"/>
                <w:numId w:val="6"/>
              </w:numPr>
              <w:tabs>
                <w:tab w:val="num" w:pos="987"/>
              </w:tabs>
              <w:jc w:val="both"/>
              <w:rPr>
                <w:sz w:val="22"/>
                <w:szCs w:val="22"/>
              </w:rPr>
            </w:pPr>
            <w:r w:rsidRPr="00A1730B">
              <w:rPr>
                <w:sz w:val="22"/>
                <w:szCs w:val="22"/>
              </w:rPr>
              <w:t xml:space="preserve">honoráre oponentom </w:t>
            </w:r>
            <w:r w:rsidRPr="00A1730B">
              <w:rPr>
                <w:b/>
                <w:sz w:val="22"/>
                <w:szCs w:val="22"/>
              </w:rPr>
              <w:t>30 EUR</w:t>
            </w:r>
            <w:r w:rsidRPr="00A1730B" w:rsidDel="00BA08D9">
              <w:rPr>
                <w:sz w:val="22"/>
                <w:szCs w:val="22"/>
              </w:rPr>
              <w:t xml:space="preserve"> </w:t>
            </w:r>
            <w:r w:rsidRPr="00A1730B">
              <w:rPr>
                <w:sz w:val="22"/>
                <w:szCs w:val="22"/>
              </w:rPr>
              <w:t xml:space="preserve">/1str. </w:t>
            </w:r>
          </w:p>
          <w:p w:rsidR="007008B6" w:rsidRPr="00A1730B" w:rsidRDefault="007008B6" w:rsidP="0086678F">
            <w:pPr>
              <w:tabs>
                <w:tab w:val="num" w:pos="900"/>
              </w:tabs>
              <w:spacing w:line="300" w:lineRule="exact"/>
              <w:jc w:val="both"/>
              <w:rPr>
                <w:sz w:val="22"/>
                <w:szCs w:val="22"/>
              </w:rPr>
            </w:pPr>
          </w:p>
          <w:p w:rsidR="007008B6" w:rsidRPr="00A1730B" w:rsidRDefault="007008B6" w:rsidP="0086678F">
            <w:pPr>
              <w:ind w:left="709"/>
              <w:jc w:val="both"/>
              <w:rPr>
                <w:color w:val="000000"/>
                <w:sz w:val="22"/>
                <w:szCs w:val="22"/>
                <w:lang w:eastAsia="sk-SK"/>
              </w:rPr>
            </w:pPr>
            <w:r w:rsidRPr="00A1730B">
              <w:rPr>
                <w:i/>
                <w:sz w:val="22"/>
                <w:szCs w:val="22"/>
              </w:rPr>
              <w:t>Uvedené</w:t>
            </w:r>
            <w:r w:rsidRPr="00A1730B">
              <w:rPr>
                <w:sz w:val="22"/>
                <w:szCs w:val="22"/>
              </w:rPr>
              <w:t xml:space="preserve"> sum</w:t>
            </w:r>
            <w:r w:rsidRPr="00A1730B">
              <w:rPr>
                <w:i/>
                <w:sz w:val="22"/>
                <w:szCs w:val="22"/>
              </w:rPr>
              <w:t>y</w:t>
            </w:r>
            <w:r w:rsidRPr="00A1730B">
              <w:rPr>
                <w:sz w:val="22"/>
                <w:szCs w:val="22"/>
              </w:rPr>
              <w:t xml:space="preserve"> mus</w:t>
            </w:r>
            <w:r w:rsidRPr="00A1730B">
              <w:rPr>
                <w:i/>
                <w:sz w:val="22"/>
                <w:szCs w:val="22"/>
              </w:rPr>
              <w:t>ia</w:t>
            </w:r>
            <w:r w:rsidRPr="00A1730B">
              <w:rPr>
                <w:sz w:val="22"/>
                <w:szCs w:val="22"/>
              </w:rPr>
              <w:t xml:space="preserve"> zahŕňať príspevky organizácie do zdravotných a sociálnych poisťovní, ale nesm</w:t>
            </w:r>
            <w:r w:rsidRPr="00A1730B">
              <w:rPr>
                <w:i/>
                <w:sz w:val="22"/>
                <w:szCs w:val="22"/>
              </w:rPr>
              <w:t>ú</w:t>
            </w:r>
            <w:r w:rsidRPr="00A1730B">
              <w:rPr>
                <w:sz w:val="22"/>
                <w:szCs w:val="22"/>
              </w:rPr>
              <w:t xml:space="preserve"> zahŕňať žiadne prémie, odmeny alebo podiely na zisku. </w:t>
            </w:r>
            <w:r w:rsidRPr="00A1730B">
              <w:rPr>
                <w:i/>
                <w:color w:val="FF0000"/>
                <w:sz w:val="22"/>
                <w:szCs w:val="22"/>
                <w:lang w:eastAsia="sk-SK"/>
              </w:rPr>
              <w:t xml:space="preserve">Všetky personálne výdavky musia byť podložené pracovnými výkazmi s rozpismi vykonanej práce na aktuálnych tlačivách v čase vykonania danej aktivity zverejnených na webovom sídle </w:t>
            </w:r>
            <w:hyperlink r:id="rId9" w:history="1">
              <w:r w:rsidRPr="00A1730B">
                <w:rPr>
                  <w:rStyle w:val="Hypertextovprepojenie"/>
                  <w:i/>
                  <w:color w:val="FF0000"/>
                  <w:sz w:val="22"/>
                  <w:szCs w:val="22"/>
                  <w:lang w:eastAsia="sk-SK"/>
                </w:rPr>
                <w:t>http://www.apa.sk/</w:t>
              </w:r>
            </w:hyperlink>
            <w:r w:rsidRPr="00A1730B">
              <w:rPr>
                <w:i/>
                <w:color w:val="FF0000"/>
                <w:sz w:val="22"/>
                <w:szCs w:val="22"/>
                <w:lang w:eastAsia="sk-SK"/>
              </w:rP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7008B6" w:rsidRPr="00A1730B" w:rsidRDefault="007008B6" w:rsidP="0086678F">
            <w:pPr>
              <w:jc w:val="both"/>
              <w:rPr>
                <w:sz w:val="22"/>
                <w:szCs w:val="22"/>
              </w:rPr>
            </w:pPr>
          </w:p>
          <w:p w:rsidR="007008B6" w:rsidRPr="00A1730B" w:rsidRDefault="007008B6" w:rsidP="0086678F">
            <w:pPr>
              <w:tabs>
                <w:tab w:val="num" w:pos="0"/>
              </w:tabs>
              <w:jc w:val="both"/>
              <w:rPr>
                <w:sz w:val="22"/>
                <w:szCs w:val="22"/>
              </w:rPr>
            </w:pPr>
          </w:p>
          <w:p w:rsidR="007008B6" w:rsidRPr="00A1730B" w:rsidRDefault="007008B6" w:rsidP="0086678F">
            <w:pPr>
              <w:tabs>
                <w:tab w:val="num" w:pos="0"/>
              </w:tabs>
              <w:jc w:val="both"/>
              <w:rPr>
                <w:sz w:val="22"/>
                <w:szCs w:val="22"/>
              </w:rPr>
            </w:pPr>
            <w:r w:rsidRPr="00A1730B">
              <w:rPr>
                <w:sz w:val="22"/>
                <w:szCs w:val="22"/>
              </w:rPr>
              <w:t>Táto suma musí zahŕňať príspevky organizácie do zdravotných a sociálnych poisťovní, ale nesmie zahŕňať žiadne prémie, odmeny alebo podiely na zisku.</w:t>
            </w:r>
          </w:p>
          <w:p w:rsidR="007008B6" w:rsidRPr="00A1730B" w:rsidRDefault="007008B6" w:rsidP="0086678F">
            <w:pPr>
              <w:jc w:val="both"/>
              <w:rPr>
                <w:sz w:val="22"/>
                <w:szCs w:val="22"/>
              </w:rPr>
            </w:pPr>
          </w:p>
          <w:p w:rsidR="007008B6" w:rsidRPr="00A1730B" w:rsidRDefault="007008B6" w:rsidP="00A46340">
            <w:pPr>
              <w:numPr>
                <w:ilvl w:val="0"/>
                <w:numId w:val="17"/>
              </w:numPr>
              <w:ind w:left="507" w:hanging="426"/>
              <w:jc w:val="both"/>
              <w:rPr>
                <w:sz w:val="22"/>
                <w:szCs w:val="22"/>
              </w:rPr>
            </w:pPr>
            <w:r w:rsidRPr="00A1730B">
              <w:rPr>
                <w:sz w:val="22"/>
                <w:szCs w:val="22"/>
              </w:rPr>
              <w:t xml:space="preserve">cestovné, </w:t>
            </w:r>
            <w:r w:rsidRPr="00A1730B">
              <w:rPr>
                <w:i/>
                <w:sz w:val="22"/>
                <w:szCs w:val="22"/>
              </w:rPr>
              <w:t>(vrátane hromadnej prepravy)</w:t>
            </w:r>
            <w:r w:rsidRPr="00A1730B">
              <w:rPr>
                <w:sz w:val="22"/>
                <w:szCs w:val="22"/>
              </w:rPr>
              <w:t xml:space="preserve">, stravné a ubytovanie pre účastníkov vzdelávacej aktivity, lektorov, tlmočníkov; </w:t>
            </w:r>
          </w:p>
          <w:p w:rsidR="007008B6" w:rsidRPr="00A1730B" w:rsidRDefault="007008B6" w:rsidP="0086678F">
            <w:pPr>
              <w:spacing w:line="300" w:lineRule="exact"/>
              <w:jc w:val="both"/>
              <w:rPr>
                <w:sz w:val="22"/>
                <w:szCs w:val="22"/>
              </w:rPr>
            </w:pPr>
            <w:r w:rsidRPr="00A1730B">
              <w:rPr>
                <w:sz w:val="22"/>
                <w:szCs w:val="22"/>
              </w:rPr>
              <w:t xml:space="preserve">Preplatenie týchto výdavkov možno v rámci projektu uplatniť pri cestách lektorov, tlmočníkov a cieľovej </w:t>
            </w:r>
            <w:proofErr w:type="spellStart"/>
            <w:r w:rsidRPr="00A1730B">
              <w:rPr>
                <w:sz w:val="22"/>
                <w:szCs w:val="22"/>
              </w:rPr>
              <w:t>skupin</w:t>
            </w:r>
            <w:r w:rsidRPr="00A1730B">
              <w:rPr>
                <w:i/>
                <w:sz w:val="22"/>
                <w:szCs w:val="22"/>
              </w:rPr>
              <w:t>y</w:t>
            </w:r>
            <w:r w:rsidRPr="00A1730B">
              <w:rPr>
                <w:strike/>
                <w:sz w:val="22"/>
                <w:szCs w:val="22"/>
              </w:rPr>
              <w:t>e</w:t>
            </w:r>
            <w:proofErr w:type="spellEnd"/>
            <w:r w:rsidRPr="00A1730B">
              <w:rPr>
                <w:sz w:val="22"/>
                <w:szCs w:val="22"/>
              </w:rPr>
              <w:t xml:space="preserve"> vzdelávacieho projektu z miesta bydliska na miesto konania vzdelávacieho projektu a späť. Za </w:t>
            </w:r>
            <w:r w:rsidRPr="00A1730B">
              <w:rPr>
                <w:sz w:val="22"/>
                <w:szCs w:val="22"/>
              </w:rPr>
              <w:lastRenderedPageBreak/>
              <w:t>oprávnené cestovné výdavky sa považujú reálne cestovné výdavky doložené platným cestovným lístkom za leteckú dopravu, železničnú, autobusovú dopravu a MHD.</w:t>
            </w:r>
          </w:p>
          <w:p w:rsidR="007008B6" w:rsidRPr="00A1730B" w:rsidRDefault="007008B6" w:rsidP="00A46340">
            <w:pPr>
              <w:numPr>
                <w:ilvl w:val="0"/>
                <w:numId w:val="18"/>
              </w:numPr>
              <w:tabs>
                <w:tab w:val="left" w:pos="507"/>
              </w:tabs>
              <w:spacing w:before="120" w:line="300" w:lineRule="exact"/>
              <w:ind w:left="507" w:hanging="426"/>
              <w:jc w:val="both"/>
              <w:rPr>
                <w:sz w:val="22"/>
                <w:szCs w:val="22"/>
              </w:rPr>
            </w:pPr>
            <w:r w:rsidRPr="00A1730B">
              <w:rPr>
                <w:sz w:val="22"/>
                <w:szCs w:val="22"/>
              </w:rPr>
              <w:t xml:space="preserve">Výdavky na stravu a ubytovanie </w:t>
            </w:r>
            <w:r w:rsidRPr="00A1730B">
              <w:rPr>
                <w:i/>
                <w:sz w:val="22"/>
                <w:szCs w:val="22"/>
              </w:rPr>
              <w:t>(pre účastníkov vzdelávacej aktivity, lektorov a tlmočníkov)</w:t>
            </w:r>
          </w:p>
          <w:p w:rsidR="007008B6" w:rsidRPr="00A1730B" w:rsidRDefault="007008B6" w:rsidP="00A46340">
            <w:pPr>
              <w:numPr>
                <w:ilvl w:val="0"/>
                <w:numId w:val="19"/>
              </w:numPr>
              <w:tabs>
                <w:tab w:val="num" w:pos="507"/>
              </w:tabs>
              <w:spacing w:line="300" w:lineRule="exact"/>
              <w:jc w:val="both"/>
              <w:rPr>
                <w:b/>
                <w:sz w:val="22"/>
                <w:szCs w:val="22"/>
              </w:rPr>
            </w:pPr>
            <w:r w:rsidRPr="00A1730B">
              <w:rPr>
                <w:sz w:val="22"/>
                <w:szCs w:val="22"/>
              </w:rPr>
              <w:t xml:space="preserve">výdavky na ubytovanie nesmú prekročiť maximálne stanovenú čiastku </w:t>
            </w:r>
            <w:r w:rsidRPr="00A1730B">
              <w:rPr>
                <w:b/>
                <w:sz w:val="22"/>
                <w:szCs w:val="22"/>
              </w:rPr>
              <w:t>170 EUR/deň/osobu.</w:t>
            </w:r>
          </w:p>
          <w:p w:rsidR="007008B6" w:rsidRPr="00A1730B" w:rsidRDefault="007008B6" w:rsidP="00A46340">
            <w:pPr>
              <w:numPr>
                <w:ilvl w:val="0"/>
                <w:numId w:val="19"/>
              </w:numPr>
              <w:tabs>
                <w:tab w:val="num" w:pos="507"/>
              </w:tabs>
              <w:spacing w:line="300" w:lineRule="exact"/>
              <w:jc w:val="both"/>
              <w:rPr>
                <w:b/>
                <w:sz w:val="22"/>
                <w:szCs w:val="22"/>
              </w:rPr>
            </w:pPr>
            <w:r w:rsidRPr="00A1730B">
              <w:rPr>
                <w:b/>
                <w:sz w:val="22"/>
                <w:szCs w:val="22"/>
              </w:rPr>
              <w:t>výdavky na stravu nesmú prekročiť maximálne stanovenú čiastku 30 EUR/deň/osobu.</w:t>
            </w:r>
          </w:p>
          <w:p w:rsidR="007008B6" w:rsidRPr="00A1730B" w:rsidRDefault="007008B6" w:rsidP="00A46340">
            <w:pPr>
              <w:numPr>
                <w:ilvl w:val="0"/>
                <w:numId w:val="19"/>
              </w:numPr>
              <w:tabs>
                <w:tab w:val="num" w:pos="507"/>
              </w:tabs>
              <w:spacing w:line="300" w:lineRule="exact"/>
              <w:jc w:val="both"/>
              <w:rPr>
                <w:b/>
                <w:sz w:val="22"/>
                <w:szCs w:val="22"/>
              </w:rPr>
            </w:pPr>
            <w:r w:rsidRPr="00A1730B">
              <w:rPr>
                <w:sz w:val="22"/>
                <w:szCs w:val="22"/>
              </w:rPr>
              <w:t xml:space="preserve">výdavky na automobilovú dopravu: </w:t>
            </w:r>
          </w:p>
          <w:p w:rsidR="007008B6" w:rsidRPr="00A1730B" w:rsidRDefault="007008B6" w:rsidP="00A46340">
            <w:pPr>
              <w:numPr>
                <w:ilvl w:val="0"/>
                <w:numId w:val="10"/>
              </w:numPr>
              <w:tabs>
                <w:tab w:val="clear" w:pos="1260"/>
                <w:tab w:val="num" w:pos="223"/>
                <w:tab w:val="num" w:pos="900"/>
              </w:tabs>
              <w:spacing w:line="300" w:lineRule="exact"/>
              <w:ind w:left="81" w:firstLine="567"/>
              <w:jc w:val="both"/>
              <w:rPr>
                <w:sz w:val="22"/>
                <w:szCs w:val="22"/>
              </w:rPr>
            </w:pPr>
            <w:r w:rsidRPr="00A1730B">
              <w:rPr>
                <w:sz w:val="22"/>
                <w:szCs w:val="22"/>
              </w:rPr>
              <w:t>pri použití taxíka: skutočné výdavky;</w:t>
            </w:r>
          </w:p>
          <w:p w:rsidR="007008B6" w:rsidRPr="00A1730B" w:rsidRDefault="007008B6" w:rsidP="00A46340">
            <w:pPr>
              <w:numPr>
                <w:ilvl w:val="0"/>
                <w:numId w:val="10"/>
              </w:numPr>
              <w:tabs>
                <w:tab w:val="clear" w:pos="1260"/>
                <w:tab w:val="num" w:pos="223"/>
                <w:tab w:val="num" w:pos="900"/>
              </w:tabs>
              <w:spacing w:line="300" w:lineRule="exact"/>
              <w:ind w:left="932" w:hanging="284"/>
              <w:jc w:val="both"/>
              <w:rPr>
                <w:sz w:val="22"/>
                <w:szCs w:val="22"/>
              </w:rPr>
            </w:pPr>
            <w:r w:rsidRPr="00A1730B">
              <w:rPr>
                <w:sz w:val="22"/>
                <w:szCs w:val="22"/>
              </w:rPr>
              <w:t xml:space="preserve">pri použití motorového vozidla organizácie na prepravu lektorov, tlmočníkov a cieľovej skupine vzdelávacieho projektu na základe ,,Opatrenia MPSVR SR o sumách základnej náhrady za používanie cestných motorových vozidiel pri pracovných cestách“ + </w:t>
            </w:r>
            <w:r w:rsidRPr="00A1730B">
              <w:rPr>
                <w:i/>
                <w:sz w:val="22"/>
                <w:szCs w:val="22"/>
              </w:rPr>
              <w:t>výdavky na</w:t>
            </w:r>
            <w:r w:rsidRPr="00A1730B">
              <w:rPr>
                <w:sz w:val="22"/>
                <w:szCs w:val="22"/>
              </w:rPr>
              <w:t xml:space="preserve"> spotrebu PHM na základe </w:t>
            </w:r>
            <w:r w:rsidRPr="00A1730B">
              <w:rPr>
                <w:i/>
                <w:sz w:val="22"/>
                <w:szCs w:val="22"/>
              </w:rPr>
              <w:t xml:space="preserve">údajov </w:t>
            </w:r>
            <w:r w:rsidRPr="00A1730B">
              <w:rPr>
                <w:sz w:val="22"/>
                <w:szCs w:val="22"/>
              </w:rPr>
              <w:t xml:space="preserve">technického preukazu motorového vozidla; </w:t>
            </w:r>
          </w:p>
          <w:p w:rsidR="007008B6" w:rsidRPr="00A1730B" w:rsidRDefault="007008B6" w:rsidP="00A46340">
            <w:pPr>
              <w:numPr>
                <w:ilvl w:val="0"/>
                <w:numId w:val="10"/>
              </w:numPr>
              <w:tabs>
                <w:tab w:val="clear" w:pos="1260"/>
                <w:tab w:val="num" w:pos="223"/>
                <w:tab w:val="num" w:pos="900"/>
              </w:tabs>
              <w:spacing w:line="300" w:lineRule="exact"/>
              <w:ind w:left="932" w:hanging="284"/>
              <w:jc w:val="both"/>
              <w:rPr>
                <w:sz w:val="22"/>
                <w:szCs w:val="22"/>
              </w:rPr>
            </w:pPr>
            <w:r w:rsidRPr="00A1730B">
              <w:rPr>
                <w:i/>
                <w:sz w:val="22"/>
                <w:szCs w:val="22"/>
              </w:rPr>
              <w:t xml:space="preserve">na </w:t>
            </w:r>
            <w:r w:rsidRPr="00A1730B">
              <w:rPr>
                <w:sz w:val="22"/>
                <w:szCs w:val="22"/>
              </w:rPr>
              <w:t xml:space="preserve">akékoľvek cesty mimo miest konania vzdelávacieho projektu (stáže a návštevy), </w:t>
            </w:r>
            <w:r w:rsidRPr="00A1730B">
              <w:rPr>
                <w:i/>
                <w:sz w:val="22"/>
                <w:szCs w:val="22"/>
              </w:rPr>
              <w:t xml:space="preserve">ktoré </w:t>
            </w:r>
            <w:r w:rsidRPr="00A1730B">
              <w:rPr>
                <w:sz w:val="22"/>
                <w:szCs w:val="22"/>
              </w:rPr>
              <w:t xml:space="preserve"> musia byť zdôvodnené ako cesty, ktoré súvisia so zabezpečením a realizáciou projektu.</w:t>
            </w:r>
          </w:p>
          <w:p w:rsidR="007008B6" w:rsidRPr="00A1730B" w:rsidRDefault="007008B6" w:rsidP="00A46340">
            <w:pPr>
              <w:numPr>
                <w:ilvl w:val="0"/>
                <w:numId w:val="20"/>
              </w:numPr>
              <w:tabs>
                <w:tab w:val="num" w:pos="507"/>
              </w:tabs>
              <w:spacing w:line="300" w:lineRule="exact"/>
              <w:jc w:val="both"/>
              <w:rPr>
                <w:sz w:val="22"/>
                <w:szCs w:val="22"/>
              </w:rPr>
            </w:pPr>
            <w:r w:rsidRPr="00A1730B">
              <w:rPr>
                <w:i/>
                <w:sz w:val="22"/>
                <w:szCs w:val="22"/>
              </w:rPr>
              <w:t>výdavky na</w:t>
            </w:r>
            <w:r w:rsidRPr="00A1730B">
              <w:rPr>
                <w:sz w:val="22"/>
                <w:szCs w:val="22"/>
              </w:rPr>
              <w:t xml:space="preserve"> prenájom didaktickej techniky, prenájom učebného priestoru – sú oprávnenými výdavkami za predpokladu, že sa zakladajú na skutočných výdavkoch, týkajúcich sa realizácie projektu a sú riadne preukázateľné,</w:t>
            </w:r>
          </w:p>
          <w:p w:rsidR="007008B6" w:rsidRPr="00A1730B" w:rsidRDefault="007008B6" w:rsidP="00A46340">
            <w:pPr>
              <w:numPr>
                <w:ilvl w:val="0"/>
                <w:numId w:val="20"/>
              </w:numPr>
              <w:tabs>
                <w:tab w:val="num" w:pos="507"/>
              </w:tabs>
              <w:spacing w:line="300" w:lineRule="exact"/>
              <w:jc w:val="both"/>
              <w:rPr>
                <w:sz w:val="22"/>
                <w:szCs w:val="22"/>
              </w:rPr>
            </w:pPr>
            <w:r w:rsidRPr="00A1730B">
              <w:rPr>
                <w:sz w:val="22"/>
                <w:szCs w:val="22"/>
              </w:rP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7008B6" w:rsidRPr="00A1730B" w:rsidRDefault="007008B6" w:rsidP="00A46340">
            <w:pPr>
              <w:numPr>
                <w:ilvl w:val="0"/>
                <w:numId w:val="20"/>
              </w:numPr>
              <w:tabs>
                <w:tab w:val="num" w:pos="507"/>
              </w:tabs>
              <w:spacing w:line="300" w:lineRule="exact"/>
              <w:jc w:val="both"/>
              <w:rPr>
                <w:sz w:val="22"/>
                <w:szCs w:val="22"/>
              </w:rPr>
            </w:pPr>
            <w:r w:rsidRPr="00A1730B">
              <w:rPr>
                <w:i/>
                <w:sz w:val="22"/>
                <w:szCs w:val="22"/>
              </w:rPr>
              <w:t>v</w:t>
            </w:r>
            <w:r w:rsidRPr="00A1730B">
              <w:rPr>
                <w:sz w:val="22"/>
                <w:szCs w:val="22"/>
              </w:rPr>
              <w:t>ýdavky na zahraničné informačné a vzdelávacie stáže a návštevy v EÚ pre organizátorov, lektorov, cieľovú skupinu vzdelávacieho projektu, tlmočníkov, maximálne do výšky 3 150 EUR vrátane ubytovania, stravy a poistenia na osobu a deň a skutočné výdavky na dopravu.</w:t>
            </w:r>
          </w:p>
          <w:p w:rsidR="007008B6" w:rsidRPr="00A1730B" w:rsidRDefault="007008B6" w:rsidP="00A46340">
            <w:pPr>
              <w:numPr>
                <w:ilvl w:val="0"/>
                <w:numId w:val="20"/>
              </w:numPr>
              <w:tabs>
                <w:tab w:val="num" w:pos="507"/>
              </w:tabs>
              <w:spacing w:line="300" w:lineRule="exact"/>
              <w:jc w:val="both"/>
              <w:rPr>
                <w:sz w:val="22"/>
                <w:szCs w:val="22"/>
              </w:rPr>
            </w:pPr>
            <w:r w:rsidRPr="00A1730B">
              <w:rPr>
                <w:i/>
                <w:sz w:val="22"/>
                <w:szCs w:val="22"/>
              </w:rPr>
              <w:t>v</w:t>
            </w:r>
            <w:r w:rsidRPr="00A1730B">
              <w:rPr>
                <w:sz w:val="22"/>
                <w:szCs w:val="22"/>
              </w:rPr>
              <w:t>ýdavky na tuzemské informačné a vzdelávacie stáže a návštevy pre organizátorov, lektorov, cieľovú skupinu vzdelávacieho projektu maximálne do výšky 170 EUR vrátane ubytovania, stravy a poistenia na osobu a deň a skutočné výdavky na dopravu.</w:t>
            </w:r>
          </w:p>
          <w:p w:rsidR="007008B6" w:rsidRPr="00A1730B" w:rsidRDefault="007008B6" w:rsidP="0086678F">
            <w:pPr>
              <w:pStyle w:val="Zkladntext2"/>
              <w:ind w:left="81"/>
              <w:rPr>
                <w:noProof/>
                <w:sz w:val="22"/>
                <w:szCs w:val="22"/>
              </w:rPr>
            </w:pPr>
          </w:p>
          <w:p w:rsidR="007008B6" w:rsidRPr="00A1730B" w:rsidRDefault="007008B6" w:rsidP="0086678F">
            <w:pPr>
              <w:pStyle w:val="Zkladntext2"/>
              <w:rPr>
                <w:noProof/>
                <w:sz w:val="22"/>
                <w:szCs w:val="22"/>
              </w:rPr>
            </w:pPr>
            <w:r w:rsidRPr="00A1730B">
              <w:rPr>
                <w:b/>
                <w:i/>
                <w:noProof/>
                <w:sz w:val="22"/>
                <w:szCs w:val="22"/>
              </w:rPr>
              <w:t>3.</w:t>
            </w:r>
            <w:r w:rsidRPr="00A1730B">
              <w:rPr>
                <w:noProof/>
                <w:sz w:val="22"/>
                <w:szCs w:val="22"/>
              </w:rPr>
              <w:t xml:space="preserve"> Ostatné výdavky organizátora (</w:t>
            </w:r>
            <w:r w:rsidRPr="00A1730B">
              <w:rPr>
                <w:b/>
                <w:sz w:val="22"/>
                <w:szCs w:val="22"/>
              </w:rPr>
              <w:t xml:space="preserve">len tie, ktoré sú </w:t>
            </w:r>
            <w:r w:rsidRPr="00A1730B">
              <w:rPr>
                <w:sz w:val="22"/>
                <w:szCs w:val="22"/>
              </w:rPr>
              <w:t>nevyhnutné pre riadnu realizáciu prác na projekte a sú ľahko identifikovateľné)na:</w:t>
            </w:r>
          </w:p>
          <w:p w:rsidR="007008B6" w:rsidRPr="00A1730B" w:rsidRDefault="007008B6" w:rsidP="0086678F">
            <w:pPr>
              <w:tabs>
                <w:tab w:val="num" w:pos="0"/>
              </w:tabs>
              <w:ind w:left="81"/>
              <w:jc w:val="both"/>
              <w:rPr>
                <w:sz w:val="22"/>
                <w:szCs w:val="22"/>
              </w:rPr>
            </w:pPr>
            <w:r w:rsidRPr="00A1730B">
              <w:rPr>
                <w:sz w:val="22"/>
                <w:szCs w:val="22"/>
              </w:rPr>
              <w:t>a)  kancelárske potreby (papier, toner, bežné kancelárske kopírovanie a pod.),</w:t>
            </w:r>
          </w:p>
          <w:p w:rsidR="007008B6" w:rsidRPr="00A1730B" w:rsidRDefault="007008B6" w:rsidP="0086678F">
            <w:pPr>
              <w:tabs>
                <w:tab w:val="num" w:pos="0"/>
              </w:tabs>
              <w:ind w:left="81"/>
              <w:jc w:val="both"/>
              <w:rPr>
                <w:sz w:val="22"/>
                <w:szCs w:val="22"/>
              </w:rPr>
            </w:pPr>
            <w:r w:rsidRPr="00A1730B">
              <w:rPr>
                <w:sz w:val="22"/>
                <w:szCs w:val="22"/>
              </w:rPr>
              <w:t xml:space="preserve">b) tvorbu a tlač študijného </w:t>
            </w:r>
            <w:r w:rsidRPr="00A1730B">
              <w:rPr>
                <w:b/>
                <w:sz w:val="22"/>
                <w:szCs w:val="22"/>
              </w:rPr>
              <w:t>a informačného</w:t>
            </w:r>
            <w:r w:rsidRPr="00A1730B">
              <w:rPr>
                <w:sz w:val="22"/>
                <w:szCs w:val="22"/>
              </w:rPr>
              <w:t xml:space="preserve"> materiálu – návrhy, grafická úprava, </w:t>
            </w:r>
            <w:r w:rsidRPr="00A1730B">
              <w:rPr>
                <w:b/>
                <w:sz w:val="22"/>
                <w:szCs w:val="22"/>
              </w:rPr>
              <w:t xml:space="preserve">odborná úprava </w:t>
            </w:r>
            <w:r w:rsidRPr="00A1730B">
              <w:rPr>
                <w:sz w:val="22"/>
                <w:szCs w:val="22"/>
              </w:rPr>
              <w:t>tlač a kopírovanie a väzbu vo väčších množstvách pri príprave a výrobe učebných materiálov,</w:t>
            </w:r>
            <w:r w:rsidRPr="00A1730B">
              <w:rPr>
                <w:b/>
                <w:sz w:val="22"/>
                <w:szCs w:val="22"/>
              </w:rPr>
              <w:t xml:space="preserve"> výdavky spojené s poštovou distribúciou </w:t>
            </w:r>
            <w:r w:rsidRPr="00A1730B">
              <w:rPr>
                <w:sz w:val="22"/>
                <w:szCs w:val="22"/>
              </w:rPr>
              <w:t>a pod.,</w:t>
            </w:r>
          </w:p>
          <w:p w:rsidR="007008B6" w:rsidRPr="00A1730B" w:rsidRDefault="007008B6" w:rsidP="0086678F">
            <w:pPr>
              <w:tabs>
                <w:tab w:val="num" w:pos="0"/>
              </w:tabs>
              <w:ind w:left="81"/>
              <w:jc w:val="both"/>
              <w:rPr>
                <w:sz w:val="22"/>
                <w:szCs w:val="22"/>
              </w:rPr>
            </w:pPr>
            <w:r w:rsidRPr="00A1730B">
              <w:rPr>
                <w:sz w:val="22"/>
                <w:szCs w:val="22"/>
              </w:rPr>
              <w:t>c) šírenie informácií a publicit</w:t>
            </w:r>
            <w:r w:rsidRPr="00A1730B">
              <w:rPr>
                <w:i/>
                <w:sz w:val="22"/>
                <w:szCs w:val="22"/>
              </w:rPr>
              <w:t>u</w:t>
            </w:r>
            <w:r w:rsidRPr="00A1730B">
              <w:rPr>
                <w:sz w:val="22"/>
                <w:szCs w:val="22"/>
              </w:rPr>
              <w:t xml:space="preserve"> projektu (tvorba </w:t>
            </w:r>
            <w:r w:rsidRPr="00A1730B">
              <w:rPr>
                <w:i/>
                <w:sz w:val="22"/>
                <w:szCs w:val="22"/>
              </w:rPr>
              <w:t>sídla</w:t>
            </w:r>
            <w:r w:rsidRPr="00A1730B">
              <w:rPr>
                <w:sz w:val="22"/>
                <w:szCs w:val="22"/>
              </w:rPr>
              <w:t xml:space="preserve">, tlačové konferencie, výroba informačných a propagačných materiálov vrátane zverejnenia v tlači a masmédiách, prenájom výstavnej plochy a ďalšie </w:t>
            </w:r>
            <w:proofErr w:type="spellStart"/>
            <w:r w:rsidRPr="00A1730B">
              <w:rPr>
                <w:sz w:val="22"/>
                <w:szCs w:val="22"/>
              </w:rPr>
              <w:t>diseminačné</w:t>
            </w:r>
            <w:proofErr w:type="spellEnd"/>
            <w:r w:rsidRPr="00A1730B">
              <w:rPr>
                <w:sz w:val="22"/>
                <w:szCs w:val="22"/>
              </w:rPr>
              <w:t xml:space="preserve"> aktivity projektu).</w:t>
            </w:r>
          </w:p>
          <w:p w:rsidR="007008B6" w:rsidRPr="00A1730B" w:rsidRDefault="007008B6" w:rsidP="0086678F">
            <w:pPr>
              <w:tabs>
                <w:tab w:val="num" w:pos="0"/>
              </w:tabs>
              <w:ind w:left="81"/>
              <w:jc w:val="both"/>
              <w:rPr>
                <w:sz w:val="22"/>
                <w:szCs w:val="22"/>
              </w:rPr>
            </w:pPr>
          </w:p>
          <w:p w:rsidR="007008B6" w:rsidRPr="00A1730B" w:rsidRDefault="007008B6" w:rsidP="0086678F">
            <w:pPr>
              <w:tabs>
                <w:tab w:val="left" w:pos="5760"/>
              </w:tabs>
              <w:ind w:left="81" w:hanging="81"/>
              <w:jc w:val="both"/>
              <w:rPr>
                <w:i/>
                <w:strike/>
                <w:color w:val="0070C0"/>
                <w:sz w:val="22"/>
                <w:szCs w:val="22"/>
              </w:rPr>
            </w:pPr>
            <w:r w:rsidRPr="00A1730B">
              <w:rPr>
                <w:sz w:val="22"/>
                <w:szCs w:val="22"/>
              </w:rPr>
              <w:t xml:space="preserve">4. Paušálne </w:t>
            </w:r>
            <w:r w:rsidRPr="00A1730B">
              <w:rPr>
                <w:color w:val="FF0000"/>
                <w:sz w:val="22"/>
                <w:szCs w:val="22"/>
              </w:rPr>
              <w:t xml:space="preserve">(nepriame) </w:t>
            </w:r>
            <w:r w:rsidRPr="00A1730B">
              <w:rPr>
                <w:sz w:val="22"/>
                <w:szCs w:val="22"/>
              </w:rPr>
              <w:t xml:space="preserve">výdavky na ostatnú réžiu do maximálnej výšky </w:t>
            </w:r>
            <w:r w:rsidRPr="00A1730B">
              <w:rPr>
                <w:b/>
                <w:sz w:val="22"/>
                <w:szCs w:val="22"/>
              </w:rPr>
              <w:t>20 %</w:t>
            </w:r>
            <w:r w:rsidRPr="00A1730B">
              <w:rPr>
                <w:sz w:val="22"/>
                <w:szCs w:val="22"/>
              </w:rPr>
              <w:t xml:space="preserve"> z celkových výdavkov projektu (okrem výdavkov uvedených v bode 1c). </w:t>
            </w:r>
            <w:r w:rsidRPr="00A1730B">
              <w:rPr>
                <w:i/>
                <w:color w:val="FF0000"/>
                <w:sz w:val="22"/>
                <w:szCs w:val="22"/>
                <w:lang w:eastAsia="sk-SK"/>
              </w:rPr>
              <w:t xml:space="preserve">Sú to výdavky/náklady súvisiace so zabezpečením podporných aktivít projektu a taktiež režijné náklady konečného prijímateľa finančnej pomoci, ktoré súvisia s projektom, </w:t>
            </w:r>
            <w:r w:rsidRPr="00A1730B">
              <w:rPr>
                <w:b/>
                <w:bCs/>
                <w:i/>
                <w:iCs/>
                <w:color w:val="FF0000"/>
                <w:sz w:val="22"/>
                <w:szCs w:val="22"/>
                <w:lang w:eastAsia="sk-SK"/>
              </w:rPr>
              <w:t>okrem výdavkov, ktoré  si konečný prijímateľ finančnej pomoci uplatňuje v priamych oprávnených výdavkoch v rámci projektu</w:t>
            </w:r>
            <w:r w:rsidRPr="00A1730B">
              <w:rPr>
                <w:i/>
                <w:color w:val="FF0000"/>
                <w:sz w:val="22"/>
                <w:szCs w:val="22"/>
                <w:lang w:eastAsia="sk-SK"/>
              </w:rPr>
              <w:t>. Konečný prijímateľ finančnej pomoci  k paušálnym (nepriamym) výdavkom nepredkladá v Žiadosti o platbu žiadne podporné dokumenty.</w:t>
            </w:r>
            <w:r w:rsidRPr="00A1730B">
              <w:rPr>
                <w:color w:val="FF0000"/>
                <w:sz w:val="22"/>
                <w:szCs w:val="22"/>
                <w:lang w:eastAsia="sk-SK"/>
              </w:rPr>
              <w:t xml:space="preserve"> </w:t>
            </w:r>
            <w:r w:rsidRPr="00A1730B">
              <w:rPr>
                <w:i/>
                <w:strike/>
                <w:noProof/>
                <w:color w:val="0070C0"/>
                <w:sz w:val="22"/>
                <w:szCs w:val="22"/>
              </w:rPr>
              <w:t>Uznateľné sú iba tie</w:t>
            </w:r>
            <w:r w:rsidRPr="00A1730B">
              <w:rPr>
                <w:i/>
                <w:strike/>
                <w:color w:val="0070C0"/>
                <w:sz w:val="22"/>
                <w:szCs w:val="22"/>
              </w:rPr>
              <w:t xml:space="preserve"> paušálne výdavky, ktoré boli skutočne použité na projekt a sú vydokladované relevantnými účtovnými dokladmi. Ustanovenie sa vzťahuje na Zmluvy o NFP, ktoré ešte nie sú ukončené,  na Žiadosti o platbu, ktoré ešte neboli autorizované do 31.12.2011 a na </w:t>
            </w:r>
            <w:r w:rsidRPr="00A1730B">
              <w:rPr>
                <w:bCs/>
                <w:strike/>
                <w:color w:val="0070C0"/>
                <w:sz w:val="22"/>
                <w:szCs w:val="22"/>
              </w:rPr>
              <w:t xml:space="preserve"> </w:t>
            </w:r>
            <w:r w:rsidRPr="00A1730B">
              <w:rPr>
                <w:bCs/>
                <w:i/>
                <w:strike/>
                <w:color w:val="0070C0"/>
                <w:sz w:val="22"/>
                <w:szCs w:val="22"/>
              </w:rPr>
              <w:t xml:space="preserve">žiadosti o NFP, ktoré </w:t>
            </w:r>
            <w:r w:rsidRPr="00A1730B">
              <w:rPr>
                <w:i/>
                <w:strike/>
                <w:color w:val="0070C0"/>
                <w:sz w:val="22"/>
                <w:szCs w:val="22"/>
              </w:rPr>
              <w:t>ešte neboli do 31.12.2011 vyhodnotené.</w:t>
            </w:r>
          </w:p>
          <w:p w:rsidR="007008B6" w:rsidRPr="00A1730B" w:rsidRDefault="007008B6" w:rsidP="0086678F">
            <w:pPr>
              <w:tabs>
                <w:tab w:val="left" w:pos="5760"/>
              </w:tabs>
              <w:ind w:left="81" w:hanging="81"/>
              <w:jc w:val="both"/>
              <w:rPr>
                <w:sz w:val="22"/>
                <w:szCs w:val="22"/>
              </w:rPr>
            </w:pPr>
          </w:p>
          <w:p w:rsidR="007008B6" w:rsidRPr="00A1730B" w:rsidRDefault="007008B6" w:rsidP="0086678F">
            <w:pPr>
              <w:autoSpaceDE w:val="0"/>
              <w:autoSpaceDN w:val="0"/>
              <w:adjustRightInd w:val="0"/>
              <w:jc w:val="both"/>
              <w:rPr>
                <w:iCs/>
                <w:sz w:val="22"/>
                <w:szCs w:val="22"/>
                <w:lang w:eastAsia="sk-SK"/>
              </w:rPr>
            </w:pPr>
            <w:r w:rsidRPr="00A1730B">
              <w:rPr>
                <w:iCs/>
                <w:sz w:val="22"/>
                <w:szCs w:val="22"/>
                <w:lang w:eastAsia="sk-SK"/>
              </w:rPr>
              <w:t xml:space="preserve">V prípade, ak </w:t>
            </w:r>
            <w:proofErr w:type="spellStart"/>
            <w:r w:rsidRPr="00A1730B">
              <w:rPr>
                <w:iCs/>
                <w:sz w:val="22"/>
                <w:szCs w:val="22"/>
                <w:lang w:eastAsia="sk-SK"/>
              </w:rPr>
              <w:t>verejno</w:t>
            </w:r>
            <w:proofErr w:type="spellEnd"/>
            <w:r w:rsidRPr="00A1730B">
              <w:rPr>
                <w:iCs/>
                <w:sz w:val="22"/>
                <w:szCs w:val="22"/>
                <w:lang w:eastAsia="sk-SK"/>
              </w:rPr>
              <w:t xml:space="preserve"> - súkromné partnerstvo (MAS) bude pre príslušné opatrenia osi 3, alokovať aj iné finančné zdroje, ako napr.: ostatné verejné zdroje (VÚC a iné verejné zdroje - granty, programy a pod.) musí dodržiavať nasledovné podmienky:</w:t>
            </w:r>
          </w:p>
          <w:p w:rsidR="007008B6" w:rsidRPr="00A1730B" w:rsidRDefault="007008B6" w:rsidP="00A46340">
            <w:pPr>
              <w:numPr>
                <w:ilvl w:val="0"/>
                <w:numId w:val="10"/>
              </w:numPr>
              <w:tabs>
                <w:tab w:val="clear" w:pos="1260"/>
                <w:tab w:val="num" w:pos="365"/>
              </w:tabs>
              <w:autoSpaceDE w:val="0"/>
              <w:autoSpaceDN w:val="0"/>
              <w:adjustRightInd w:val="0"/>
              <w:ind w:left="365" w:hanging="365"/>
              <w:jc w:val="both"/>
              <w:rPr>
                <w:iCs/>
                <w:sz w:val="22"/>
                <w:szCs w:val="22"/>
                <w:lang w:eastAsia="sk-SK"/>
              </w:rPr>
            </w:pPr>
            <w:proofErr w:type="spellStart"/>
            <w:r w:rsidRPr="00A1730B">
              <w:rPr>
                <w:iCs/>
                <w:sz w:val="22"/>
                <w:szCs w:val="22"/>
                <w:lang w:eastAsia="sk-SK"/>
              </w:rPr>
              <w:t>verejno</w:t>
            </w:r>
            <w:proofErr w:type="spellEnd"/>
            <w:r w:rsidRPr="00A1730B">
              <w:rPr>
                <w:iCs/>
                <w:sz w:val="22"/>
                <w:szCs w:val="22"/>
                <w:lang w:eastAsia="sk-SK"/>
              </w:rPr>
              <w:t xml:space="preserve"> - súkromné partnerstvo (MAS) finančné zdroje z VÚC a iných verejných zdrojov môže použiť len na neoprávnené výdavky PRV SR 2007 – 2013 (tieto nie je možné použiť na oprávnené výdavky) v rámci jednotlivých opatrení osi 3 implementovaných prostredníctvom osi </w:t>
            </w:r>
            <w:proofErr w:type="spellStart"/>
            <w:r w:rsidRPr="00A1730B">
              <w:rPr>
                <w:iCs/>
                <w:sz w:val="22"/>
                <w:szCs w:val="22"/>
                <w:lang w:eastAsia="sk-SK"/>
              </w:rPr>
              <w:t>Leader</w:t>
            </w:r>
            <w:proofErr w:type="spellEnd"/>
            <w:r w:rsidRPr="00A1730B">
              <w:rPr>
                <w:iCs/>
                <w:sz w:val="22"/>
                <w:szCs w:val="22"/>
                <w:lang w:eastAsia="sk-SK"/>
              </w:rPr>
              <w:t xml:space="preserve">. </w:t>
            </w:r>
          </w:p>
          <w:p w:rsidR="007008B6" w:rsidRPr="00A1730B" w:rsidRDefault="007008B6" w:rsidP="00A46340">
            <w:pPr>
              <w:numPr>
                <w:ilvl w:val="0"/>
                <w:numId w:val="10"/>
              </w:numPr>
              <w:tabs>
                <w:tab w:val="clear" w:pos="1260"/>
                <w:tab w:val="num" w:pos="365"/>
              </w:tabs>
              <w:autoSpaceDE w:val="0"/>
              <w:autoSpaceDN w:val="0"/>
              <w:adjustRightInd w:val="0"/>
              <w:ind w:left="365" w:hanging="365"/>
              <w:jc w:val="both"/>
              <w:rPr>
                <w:iCs/>
                <w:sz w:val="22"/>
                <w:szCs w:val="22"/>
                <w:lang w:eastAsia="sk-SK"/>
              </w:rPr>
            </w:pPr>
            <w:proofErr w:type="spellStart"/>
            <w:r w:rsidRPr="00A1730B">
              <w:rPr>
                <w:iCs/>
                <w:sz w:val="22"/>
                <w:szCs w:val="22"/>
                <w:lang w:eastAsia="sk-SK"/>
              </w:rPr>
              <w:t>verejno</w:t>
            </w:r>
            <w:proofErr w:type="spellEnd"/>
            <w:r w:rsidRPr="00A1730B">
              <w:rPr>
                <w:iCs/>
                <w:sz w:val="22"/>
                <w:szCs w:val="22"/>
                <w:lang w:eastAsia="sk-SK"/>
              </w:rPr>
              <w:t xml:space="preserve"> - súkromné partnerstvo (MAS) pri vyhlasovaní Výzvy na predkladanie Žiadosti o nenávratný finančný príspevok z Programu rozvoja vidieka SR 2007 -2013 (projekt) v rámci implementácie Integrovanej stratégie </w:t>
            </w:r>
            <w:r w:rsidRPr="00A1730B">
              <w:rPr>
                <w:iCs/>
                <w:sz w:val="22"/>
                <w:szCs w:val="22"/>
                <w:lang w:eastAsia="sk-SK"/>
              </w:rPr>
              <w:lastRenderedPageBreak/>
              <w:t>rozvoja územia pre príslušné opatrenie osi 3 vypíše, že konečný prijímateľ – predkladateľ projektu môže použiť finančné zdroje z VÚC alebo z iných verejných zdrojov iba na financovanie neoprávnených výdavkov PRV SR 2007 – 2013.</w:t>
            </w:r>
          </w:p>
        </w:tc>
      </w:tr>
      <w:tr w:rsidR="007008B6" w:rsidRPr="00A1730B" w:rsidTr="0086678F">
        <w:trPr>
          <w:trHeight w:val="397"/>
        </w:trPr>
        <w:tc>
          <w:tcPr>
            <w:tcW w:w="3780" w:type="dxa"/>
            <w:gridSpan w:val="7"/>
            <w:tcBorders>
              <w:top w:val="single" w:sz="4"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lastRenderedPageBreak/>
              <w:t>Neoprávnené výdavky</w:t>
            </w:r>
          </w:p>
        </w:tc>
        <w:tc>
          <w:tcPr>
            <w:tcW w:w="5576" w:type="dxa"/>
            <w:gridSpan w:val="7"/>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A46340">
            <w:pPr>
              <w:numPr>
                <w:ilvl w:val="0"/>
                <w:numId w:val="11"/>
              </w:numPr>
              <w:tabs>
                <w:tab w:val="clear" w:pos="510"/>
                <w:tab w:val="num" w:pos="360"/>
              </w:tabs>
              <w:autoSpaceDE w:val="0"/>
              <w:autoSpaceDN w:val="0"/>
              <w:adjustRightInd w:val="0"/>
              <w:ind w:left="360" w:hanging="360"/>
              <w:jc w:val="both"/>
              <w:rPr>
                <w:bCs/>
                <w:sz w:val="22"/>
                <w:szCs w:val="22"/>
              </w:rPr>
            </w:pPr>
            <w:r w:rsidRPr="00A1730B">
              <w:rPr>
                <w:bCs/>
                <w:sz w:val="22"/>
                <w:szCs w:val="22"/>
              </w:rPr>
              <w:t>výdavky vynaložené pred udelením Štatútu Miestnej akčnej skupiny</w:t>
            </w:r>
            <w:r w:rsidRPr="00A1730B" w:rsidDel="009E2E1D">
              <w:rPr>
                <w:bCs/>
                <w:sz w:val="22"/>
                <w:szCs w:val="22"/>
              </w:rPr>
              <w:t xml:space="preserve"> </w:t>
            </w:r>
            <w:r w:rsidRPr="00A1730B">
              <w:rPr>
                <w:bCs/>
                <w:sz w:val="22"/>
                <w:szCs w:val="22"/>
              </w:rPr>
              <w:t>(výdavky, dodacie listy a preberacie protokoly pred udelením Štatútu Miestnej akčnej skupiny);</w:t>
            </w:r>
          </w:p>
          <w:p w:rsidR="007008B6" w:rsidRPr="00A1730B" w:rsidRDefault="007008B6" w:rsidP="00A46340">
            <w:pPr>
              <w:pStyle w:val="NumPar1"/>
              <w:numPr>
                <w:ilvl w:val="0"/>
                <w:numId w:val="11"/>
              </w:numPr>
              <w:tabs>
                <w:tab w:val="clear" w:pos="510"/>
                <w:tab w:val="clear" w:pos="851"/>
                <w:tab w:val="num" w:pos="360"/>
                <w:tab w:val="num" w:pos="720"/>
              </w:tabs>
              <w:autoSpaceDE w:val="0"/>
              <w:autoSpaceDN w:val="0"/>
              <w:adjustRightInd w:val="0"/>
              <w:spacing w:before="0" w:after="0"/>
              <w:ind w:left="360" w:hanging="360"/>
              <w:rPr>
                <w:bCs/>
                <w:sz w:val="22"/>
                <w:szCs w:val="22"/>
                <w:lang w:val="sk-SK"/>
              </w:rPr>
            </w:pPr>
            <w:r w:rsidRPr="00A1730B">
              <w:rPr>
                <w:bCs/>
                <w:sz w:val="22"/>
                <w:szCs w:val="22"/>
                <w:lang w:val="sk-SK"/>
              </w:rPr>
              <w:t>výdavky, ktoré priamo nesúvisia s predmetným vzdelávacím a informačným projektom (napr. výdavky na informačné a komunikačné technológie);</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bCs/>
                <w:sz w:val="22"/>
                <w:szCs w:val="22"/>
              </w:rPr>
            </w:pPr>
            <w:r w:rsidRPr="00A1730B">
              <w:rPr>
                <w:bCs/>
                <w:sz w:val="22"/>
                <w:szCs w:val="22"/>
              </w:rPr>
              <w:t>výdavky za sprostredkovanie účasti v projekte;</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bCs/>
                <w:sz w:val="22"/>
                <w:szCs w:val="22"/>
              </w:rPr>
            </w:pPr>
            <w:r w:rsidRPr="00A1730B">
              <w:rPr>
                <w:bCs/>
                <w:sz w:val="22"/>
                <w:szCs w:val="22"/>
              </w:rPr>
              <w:t>výdavky na finančné zabezpečenie možných budúcich strát alebo dlhov;</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bCs/>
                <w:sz w:val="22"/>
                <w:szCs w:val="22"/>
              </w:rPr>
            </w:pPr>
            <w:r w:rsidRPr="00A1730B">
              <w:rPr>
                <w:bCs/>
                <w:sz w:val="22"/>
                <w:szCs w:val="22"/>
              </w:rPr>
              <w:t>čiastky odložené ako rezervy;</w:t>
            </w:r>
          </w:p>
          <w:p w:rsidR="007008B6" w:rsidRPr="00A1730B" w:rsidRDefault="007008B6" w:rsidP="00A46340">
            <w:pPr>
              <w:pStyle w:val="NumPar1"/>
              <w:numPr>
                <w:ilvl w:val="0"/>
                <w:numId w:val="11"/>
              </w:numPr>
              <w:tabs>
                <w:tab w:val="clear" w:pos="510"/>
                <w:tab w:val="clear" w:pos="851"/>
                <w:tab w:val="num" w:pos="360"/>
                <w:tab w:val="num" w:pos="720"/>
              </w:tabs>
              <w:autoSpaceDE w:val="0"/>
              <w:autoSpaceDN w:val="0"/>
              <w:adjustRightInd w:val="0"/>
              <w:spacing w:before="0" w:after="0"/>
              <w:ind w:left="360" w:hanging="360"/>
              <w:rPr>
                <w:bCs/>
                <w:sz w:val="22"/>
                <w:szCs w:val="22"/>
                <w:lang w:val="sk-SK"/>
              </w:rPr>
            </w:pPr>
            <w:r w:rsidRPr="00A1730B">
              <w:rPr>
                <w:bCs/>
                <w:sz w:val="22"/>
                <w:szCs w:val="22"/>
                <w:lang w:val="sk-SK"/>
              </w:rPr>
              <w:t>finančné výdavky (penále, finančné pokuty a súdne výdavky);</w:t>
            </w:r>
          </w:p>
          <w:p w:rsidR="007008B6" w:rsidRPr="00A1730B" w:rsidRDefault="007008B6" w:rsidP="00A46340">
            <w:pPr>
              <w:pStyle w:val="NumPar1"/>
              <w:numPr>
                <w:ilvl w:val="0"/>
                <w:numId w:val="11"/>
              </w:numPr>
              <w:tabs>
                <w:tab w:val="clear" w:pos="510"/>
                <w:tab w:val="clear" w:pos="851"/>
                <w:tab w:val="num" w:pos="360"/>
                <w:tab w:val="num" w:pos="720"/>
              </w:tabs>
              <w:autoSpaceDE w:val="0"/>
              <w:autoSpaceDN w:val="0"/>
              <w:adjustRightInd w:val="0"/>
              <w:spacing w:before="0" w:after="0"/>
              <w:ind w:left="360" w:hanging="360"/>
              <w:rPr>
                <w:bCs/>
                <w:sz w:val="22"/>
                <w:szCs w:val="22"/>
                <w:lang w:val="sk-SK"/>
              </w:rPr>
            </w:pPr>
            <w:r w:rsidRPr="00A1730B">
              <w:rPr>
                <w:sz w:val="22"/>
                <w:szCs w:val="22"/>
                <w:lang w:val="sk-SK"/>
              </w:rPr>
              <w:t>daň z pridanej hodnoty okrem prípadov uvedených v bode 3a) článku 71 nariadenia Rady (ES) č. 1698/2005, t. j. s výnimkou nenávratnej DPH, ak ju znáša zdaniteľná osoba;</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sz w:val="22"/>
                <w:szCs w:val="22"/>
              </w:rPr>
            </w:pPr>
            <w:r w:rsidRPr="00A1730B">
              <w:rPr>
                <w:sz w:val="22"/>
                <w:szCs w:val="22"/>
              </w:rPr>
              <w:t xml:space="preserve">tvorba </w:t>
            </w:r>
            <w:r w:rsidRPr="00A1730B">
              <w:rPr>
                <w:i/>
                <w:sz w:val="22"/>
                <w:szCs w:val="22"/>
              </w:rPr>
              <w:t>webových sídiel</w:t>
            </w:r>
            <w:r w:rsidRPr="00A1730B">
              <w:rPr>
                <w:sz w:val="22"/>
                <w:szCs w:val="22"/>
              </w:rPr>
              <w:t>,  ktoré nesúvisia s cieľmi opatrenia;</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sz w:val="22"/>
                <w:szCs w:val="22"/>
              </w:rPr>
            </w:pPr>
            <w:r w:rsidRPr="00A1730B">
              <w:rPr>
                <w:sz w:val="22"/>
                <w:szCs w:val="22"/>
              </w:rPr>
              <w:t>poradenské a konzultačné služby;</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bCs/>
                <w:sz w:val="22"/>
                <w:szCs w:val="22"/>
              </w:rPr>
            </w:pPr>
            <w:r w:rsidRPr="00A1730B">
              <w:rPr>
                <w:sz w:val="22"/>
                <w:szCs w:val="22"/>
              </w:rPr>
              <w:t>príjmy od konečného prijímateľa nefinančnej pomoci (napr. účastnícky poplatok);</w:t>
            </w:r>
          </w:p>
          <w:p w:rsidR="007008B6" w:rsidRPr="00A1730B" w:rsidRDefault="007008B6" w:rsidP="00A46340">
            <w:pPr>
              <w:numPr>
                <w:ilvl w:val="0"/>
                <w:numId w:val="11"/>
              </w:numPr>
              <w:tabs>
                <w:tab w:val="clear" w:pos="510"/>
                <w:tab w:val="num" w:pos="360"/>
                <w:tab w:val="num" w:pos="720"/>
              </w:tabs>
              <w:autoSpaceDE w:val="0"/>
              <w:autoSpaceDN w:val="0"/>
              <w:adjustRightInd w:val="0"/>
              <w:ind w:left="360" w:hanging="360"/>
              <w:jc w:val="both"/>
              <w:rPr>
                <w:bCs/>
                <w:sz w:val="22"/>
                <w:szCs w:val="22"/>
              </w:rPr>
            </w:pPr>
            <w:r w:rsidRPr="00A1730B">
              <w:rPr>
                <w:i/>
                <w:color w:val="FF0000"/>
                <w:sz w:val="22"/>
                <w:szCs w:val="22"/>
                <w:lang w:eastAsia="sk-SK"/>
              </w:rPr>
              <w:t xml:space="preserve">nákup IKT (napr.: PC, </w:t>
            </w:r>
            <w:proofErr w:type="spellStart"/>
            <w:r w:rsidRPr="00A1730B">
              <w:rPr>
                <w:i/>
                <w:color w:val="FF0000"/>
                <w:sz w:val="22"/>
                <w:szCs w:val="22"/>
                <w:lang w:eastAsia="sk-SK"/>
              </w:rPr>
              <w:t>notebooka</w:t>
            </w:r>
            <w:proofErr w:type="spellEnd"/>
            <w:r w:rsidRPr="00A1730B">
              <w:rPr>
                <w:i/>
                <w:color w:val="FF0000"/>
                <w:sz w:val="22"/>
                <w:szCs w:val="22"/>
                <w:lang w:eastAsia="sk-SK"/>
              </w:rPr>
              <w:t xml:space="preserve">, klávesnice, myši k PC, mobilného telefónu, multifunkčného zariadenia (fax, tlačiareň, kopírovací stroj skener), </w:t>
            </w:r>
            <w:proofErr w:type="spellStart"/>
            <w:r w:rsidRPr="00A1730B">
              <w:rPr>
                <w:i/>
                <w:color w:val="FF0000"/>
                <w:sz w:val="22"/>
                <w:szCs w:val="22"/>
                <w:lang w:eastAsia="sk-SK"/>
              </w:rPr>
              <w:t>dataprojektoru</w:t>
            </w:r>
            <w:proofErr w:type="spellEnd"/>
            <w:r w:rsidRPr="00A1730B">
              <w:rPr>
                <w:i/>
                <w:color w:val="FF0000"/>
                <w:sz w:val="22"/>
                <w:szCs w:val="22"/>
                <w:lang w:eastAsia="sk-SK"/>
              </w:rPr>
              <w:t xml:space="preserve"> a plátna, fotoaparátu, a softwaru vrátane jeho aktualizácie a  licencií). </w:t>
            </w:r>
          </w:p>
          <w:p w:rsidR="007008B6" w:rsidRPr="00A1730B" w:rsidRDefault="007008B6" w:rsidP="0086678F">
            <w:pPr>
              <w:autoSpaceDE w:val="0"/>
              <w:autoSpaceDN w:val="0"/>
              <w:adjustRightInd w:val="0"/>
              <w:jc w:val="both"/>
              <w:rPr>
                <w:bCs/>
                <w:sz w:val="22"/>
                <w:szCs w:val="22"/>
              </w:rPr>
            </w:pPr>
          </w:p>
          <w:p w:rsidR="007008B6" w:rsidRPr="00A1730B" w:rsidRDefault="007008B6" w:rsidP="0086678F">
            <w:pPr>
              <w:autoSpaceDE w:val="0"/>
              <w:autoSpaceDN w:val="0"/>
              <w:adjustRightInd w:val="0"/>
              <w:jc w:val="both"/>
              <w:rPr>
                <w:iCs/>
                <w:sz w:val="22"/>
                <w:szCs w:val="22"/>
                <w:lang w:eastAsia="sk-SK"/>
              </w:rPr>
            </w:pPr>
          </w:p>
          <w:p w:rsidR="007008B6" w:rsidRPr="00A1730B" w:rsidRDefault="007008B6" w:rsidP="0086678F">
            <w:pPr>
              <w:autoSpaceDE w:val="0"/>
              <w:autoSpaceDN w:val="0"/>
              <w:adjustRightInd w:val="0"/>
              <w:jc w:val="both"/>
              <w:rPr>
                <w:iCs/>
                <w:sz w:val="22"/>
                <w:szCs w:val="22"/>
                <w:lang w:eastAsia="sk-SK"/>
              </w:rPr>
            </w:pPr>
            <w:r w:rsidRPr="00A1730B">
              <w:rPr>
                <w:iCs/>
                <w:sz w:val="22"/>
                <w:szCs w:val="22"/>
                <w:lang w:eastAsia="sk-SK"/>
              </w:rPr>
              <w:t>Nie je prípustné financovať zo zdrojov VÚC alebo iných verejných zdrojov neoprávnené výdavky v rámci príslušného opatrenia osi 3 ako napr.: výdavky na verejné obstarávanie a výdavky na vypracovanie projektovej dokumentácie, ktoré presahujú 5 % z celkových oprávnených výdavkov na projekt</w:t>
            </w:r>
            <w:r w:rsidRPr="00A1730B">
              <w:rPr>
                <w:b/>
                <w:bCs/>
                <w:iCs/>
                <w:sz w:val="22"/>
                <w:szCs w:val="22"/>
                <w:lang w:eastAsia="sk-SK"/>
              </w:rPr>
              <w:t xml:space="preserve">, </w:t>
            </w:r>
            <w:r w:rsidRPr="00A1730B">
              <w:rPr>
                <w:iCs/>
                <w:sz w:val="22"/>
                <w:szCs w:val="22"/>
                <w:lang w:eastAsia="sk-SK"/>
              </w:rPr>
              <w:t>vlastná práca vyjadrená peňažnou hodnotou nad 30 % z ceny materiálu zakúpeného a použitého na oprávnenú investíciu realizovanú vlastnou prácou a pod. Finančné zdroje z VÚC a iné verejné zdroje, ktorými sa budú financovať neoprávnené výdavky PRV SR 2007 – 2013 v rámci príslušného opatrenia osi 3 nesmú byť zahrnuté v Žiadosti o nenávratný finančný príspevok z programu rozvoja vidieka SR 2007 – 2013 pre príslušné opatrenie osi 3 implementované prostredníctvom osi 4, v časti Výška žiadaného finančného príspevku - Ostatné výdavky na projekt nezahrnuté v bode 3 (t. j. neoprávnené výdavky).“</w:t>
            </w:r>
          </w:p>
        </w:tc>
      </w:tr>
      <w:tr w:rsidR="007008B6" w:rsidRPr="00A1730B" w:rsidTr="0086678F">
        <w:trPr>
          <w:trHeight w:val="397"/>
        </w:trPr>
        <w:tc>
          <w:tcPr>
            <w:tcW w:w="3780" w:type="dxa"/>
            <w:gridSpan w:val="7"/>
            <w:tcBorders>
              <w:top w:val="single" w:sz="4" w:space="0" w:color="auto"/>
              <w:left w:val="single" w:sz="12" w:space="0" w:color="auto"/>
              <w:bottom w:val="single" w:sz="12" w:space="0" w:color="auto"/>
              <w:right w:val="single" w:sz="4"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t>Neoprávnené projekty</w:t>
            </w:r>
          </w:p>
        </w:tc>
        <w:tc>
          <w:tcPr>
            <w:tcW w:w="5576" w:type="dxa"/>
            <w:gridSpan w:val="7"/>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A46340">
            <w:pPr>
              <w:numPr>
                <w:ilvl w:val="0"/>
                <w:numId w:val="12"/>
              </w:numPr>
              <w:tabs>
                <w:tab w:val="clear" w:pos="1080"/>
                <w:tab w:val="num" w:pos="360"/>
              </w:tabs>
              <w:autoSpaceDE w:val="0"/>
              <w:autoSpaceDN w:val="0"/>
              <w:adjustRightInd w:val="0"/>
              <w:ind w:left="360"/>
              <w:jc w:val="both"/>
              <w:rPr>
                <w:noProof/>
                <w:sz w:val="22"/>
                <w:szCs w:val="22"/>
              </w:rPr>
            </w:pPr>
            <w:r w:rsidRPr="00A1730B">
              <w:rPr>
                <w:noProof/>
                <w:sz w:val="22"/>
                <w:szCs w:val="22"/>
              </w:rPr>
              <w:t xml:space="preserve">podpora sa nevzťahuje na vzdelávacie projekty, ktoré sú organizované v rámci existujúceho školského systému na úrovni stredných, vyšších a vysokých škôl (vrátane špecializačného a kvalifikačného štúdia); </w:t>
            </w:r>
          </w:p>
          <w:p w:rsidR="007008B6" w:rsidRPr="00A1730B" w:rsidRDefault="007008B6" w:rsidP="0086678F">
            <w:pPr>
              <w:jc w:val="both"/>
              <w:rPr>
                <w:b/>
                <w:bCs/>
                <w:iCs/>
                <w:sz w:val="22"/>
                <w:szCs w:val="22"/>
              </w:rPr>
            </w:pPr>
          </w:p>
        </w:tc>
      </w:tr>
      <w:tr w:rsidR="007008B6" w:rsidRPr="00A1730B" w:rsidTr="0086678F">
        <w:trPr>
          <w:trHeight w:val="298"/>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jc w:val="center"/>
              <w:rPr>
                <w:b/>
                <w:smallCaps/>
                <w:sz w:val="22"/>
                <w:szCs w:val="22"/>
              </w:rPr>
            </w:pPr>
          </w:p>
          <w:p w:rsidR="007008B6" w:rsidRPr="00A1730B" w:rsidRDefault="007008B6" w:rsidP="0086678F">
            <w:pPr>
              <w:jc w:val="center"/>
              <w:rPr>
                <w:b/>
                <w:smallCaps/>
                <w:sz w:val="22"/>
                <w:szCs w:val="22"/>
              </w:rPr>
            </w:pPr>
            <w:r w:rsidRPr="00A1730B">
              <w:rPr>
                <w:b/>
                <w:smallCaps/>
                <w:sz w:val="22"/>
                <w:szCs w:val="22"/>
              </w:rPr>
              <w:t>kritéria spôsobilosti a spôsob preukázania ich splnenia</w:t>
            </w:r>
          </w:p>
          <w:p w:rsidR="007008B6" w:rsidRPr="00A1730B" w:rsidRDefault="007008B6" w:rsidP="0086678F">
            <w:pPr>
              <w:jc w:val="center"/>
              <w:rPr>
                <w:b/>
                <w:smallCaps/>
                <w:sz w:val="22"/>
                <w:szCs w:val="22"/>
              </w:rPr>
            </w:pPr>
          </w:p>
        </w:tc>
      </w:tr>
      <w:tr w:rsidR="007008B6" w:rsidRPr="00A1730B" w:rsidTr="0086678F">
        <w:trPr>
          <w:trHeight w:val="298"/>
        </w:trPr>
        <w:tc>
          <w:tcPr>
            <w:tcW w:w="9356" w:type="dxa"/>
            <w:gridSpan w:val="14"/>
            <w:tcBorders>
              <w:top w:val="single" w:sz="12" w:space="0" w:color="auto"/>
              <w:left w:val="single" w:sz="12" w:space="0" w:color="auto"/>
              <w:bottom w:val="single" w:sz="12" w:space="0" w:color="auto"/>
              <w:right w:val="single" w:sz="12" w:space="0" w:color="auto"/>
            </w:tcBorders>
            <w:vAlign w:val="center"/>
          </w:tcPr>
          <w:p w:rsidR="007008B6" w:rsidRPr="00A1730B" w:rsidRDefault="007008B6" w:rsidP="0086678F">
            <w:pPr>
              <w:tabs>
                <w:tab w:val="num" w:pos="180"/>
              </w:tabs>
              <w:jc w:val="both"/>
              <w:rPr>
                <w:noProof/>
                <w:sz w:val="22"/>
                <w:szCs w:val="22"/>
              </w:rPr>
            </w:pPr>
            <w:r w:rsidRPr="00A1730B">
              <w:rPr>
                <w:sz w:val="22"/>
                <w:szCs w:val="22"/>
              </w:rPr>
              <w:t xml:space="preserve">Oprávnenosť projektov na financovanie z Programu rozvoja vidieka SR 2007 -2013 (ďalej len „PRV“), je podmienená splnením všetkých nasledovných kritérií spôsobilosti, stanovených pre toto opatrenie, kritérií spôsobilosti, ktoré sú uvedené v Usmernení pre administráciu osi 4 </w:t>
            </w:r>
            <w:proofErr w:type="spellStart"/>
            <w:r w:rsidRPr="00A1730B">
              <w:rPr>
                <w:sz w:val="22"/>
                <w:szCs w:val="22"/>
              </w:rPr>
              <w:t>Leader</w:t>
            </w:r>
            <w:proofErr w:type="spellEnd"/>
            <w:r w:rsidRPr="00A1730B">
              <w:rPr>
                <w:sz w:val="22"/>
                <w:szCs w:val="22"/>
              </w:rPr>
              <w:t xml:space="preserve"> (ďalej len „Usmernenie“), kapitole 5. Opatrenie 4.1 Implementácia Integrovaných stratégií rozvoja územia a kritérií spôsobilosti, ktoré si stanovila MAS.</w:t>
            </w:r>
          </w:p>
          <w:p w:rsidR="007008B6" w:rsidRPr="00A1730B" w:rsidRDefault="007008B6" w:rsidP="00A46340">
            <w:pPr>
              <w:numPr>
                <w:ilvl w:val="0"/>
                <w:numId w:val="13"/>
              </w:numPr>
              <w:tabs>
                <w:tab w:val="clear" w:pos="720"/>
                <w:tab w:val="num" w:pos="360"/>
              </w:tabs>
              <w:autoSpaceDE w:val="0"/>
              <w:autoSpaceDN w:val="0"/>
              <w:adjustRightInd w:val="0"/>
              <w:ind w:left="360"/>
              <w:jc w:val="both"/>
              <w:rPr>
                <w:sz w:val="22"/>
                <w:szCs w:val="22"/>
              </w:rPr>
            </w:pPr>
            <w:r w:rsidRPr="00A1730B">
              <w:rPr>
                <w:sz w:val="22"/>
                <w:szCs w:val="22"/>
              </w:rPr>
              <w:t xml:space="preserve">Konečný prijímateľ – predkladateľ projektu s právnou subjektivitou a oficiálne zaregistrovaným sídlom na území Slovenska Preukazuje sa pri </w:t>
            </w:r>
            <w:proofErr w:type="spellStart"/>
            <w:r w:rsidRPr="00A1730B">
              <w:rPr>
                <w:sz w:val="22"/>
                <w:szCs w:val="22"/>
              </w:rPr>
              <w:t>ŽoNFP</w:t>
            </w:r>
            <w:proofErr w:type="spellEnd"/>
            <w:r w:rsidRPr="00A1730B">
              <w:rPr>
                <w:sz w:val="22"/>
                <w:szCs w:val="22"/>
              </w:rPr>
              <w:t xml:space="preserve"> (projekte).</w:t>
            </w:r>
          </w:p>
          <w:p w:rsidR="007008B6" w:rsidRPr="00A1730B" w:rsidRDefault="007008B6" w:rsidP="00A46340">
            <w:pPr>
              <w:numPr>
                <w:ilvl w:val="0"/>
                <w:numId w:val="13"/>
              </w:numPr>
              <w:tabs>
                <w:tab w:val="clear" w:pos="720"/>
                <w:tab w:val="num" w:pos="0"/>
              </w:tabs>
              <w:autoSpaceDE w:val="0"/>
              <w:autoSpaceDN w:val="0"/>
              <w:adjustRightInd w:val="0"/>
              <w:ind w:left="360"/>
              <w:jc w:val="both"/>
              <w:rPr>
                <w:sz w:val="22"/>
                <w:szCs w:val="22"/>
              </w:rPr>
            </w:pPr>
            <w:r w:rsidRPr="00A1730B">
              <w:rPr>
                <w:sz w:val="22"/>
                <w:szCs w:val="22"/>
              </w:rPr>
              <w:t xml:space="preserve">Projekt sa musí realizovať pre subjekty, ktoré sú konečnými prijímateľmi nefinančnej pomoci. Preukazuje sa pri </w:t>
            </w:r>
            <w:proofErr w:type="spellStart"/>
            <w:r w:rsidRPr="00A1730B">
              <w:rPr>
                <w:sz w:val="22"/>
                <w:szCs w:val="22"/>
              </w:rPr>
              <w:t>ŽoP</w:t>
            </w:r>
            <w:proofErr w:type="spellEnd"/>
            <w:r w:rsidRPr="00A1730B">
              <w:rPr>
                <w:sz w:val="22"/>
                <w:szCs w:val="22"/>
              </w:rPr>
              <w:t>.</w:t>
            </w:r>
          </w:p>
          <w:p w:rsidR="007008B6" w:rsidRPr="00A1730B" w:rsidRDefault="007008B6" w:rsidP="00A46340">
            <w:pPr>
              <w:numPr>
                <w:ilvl w:val="0"/>
                <w:numId w:val="13"/>
              </w:numPr>
              <w:tabs>
                <w:tab w:val="clear" w:pos="720"/>
              </w:tabs>
              <w:ind w:left="360"/>
              <w:jc w:val="both"/>
              <w:rPr>
                <w:sz w:val="22"/>
                <w:szCs w:val="22"/>
              </w:rPr>
            </w:pPr>
            <w:r w:rsidRPr="00A1730B">
              <w:rPr>
                <w:sz w:val="22"/>
                <w:szCs w:val="22"/>
              </w:rPr>
              <w:t xml:space="preserve">Konečný prijímateľ – predkladateľ projektu z územia </w:t>
            </w:r>
            <w:proofErr w:type="spellStart"/>
            <w:r w:rsidRPr="00A1730B">
              <w:rPr>
                <w:sz w:val="22"/>
                <w:szCs w:val="22"/>
              </w:rPr>
              <w:t>tzv.„zmiešanej</w:t>
            </w:r>
            <w:proofErr w:type="spellEnd"/>
            <w:r w:rsidRPr="00A1730B">
              <w:rPr>
                <w:sz w:val="22"/>
                <w:szCs w:val="22"/>
              </w:rPr>
              <w:t xml:space="preserve"> MAS“ musí predkladať projekt podľa miesta realizácie samostatne pre oblasti cieľa Konvergencia a samostatne pre Ostatné oblasti z dôvodu rozdielneho financovania. </w:t>
            </w:r>
          </w:p>
          <w:p w:rsidR="007008B6" w:rsidRPr="00A1730B" w:rsidRDefault="007008B6" w:rsidP="00A46340">
            <w:pPr>
              <w:numPr>
                <w:ilvl w:val="0"/>
                <w:numId w:val="13"/>
              </w:numPr>
              <w:tabs>
                <w:tab w:val="clear" w:pos="720"/>
                <w:tab w:val="num" w:pos="0"/>
              </w:tabs>
              <w:autoSpaceDE w:val="0"/>
              <w:autoSpaceDN w:val="0"/>
              <w:adjustRightInd w:val="0"/>
              <w:ind w:left="360"/>
              <w:jc w:val="both"/>
              <w:rPr>
                <w:sz w:val="22"/>
                <w:szCs w:val="22"/>
              </w:rPr>
            </w:pPr>
            <w:r w:rsidRPr="00A1730B">
              <w:rPr>
                <w:sz w:val="22"/>
                <w:szCs w:val="22"/>
              </w:rPr>
              <w:t xml:space="preserve">Konečný prijímateľ – predkladateľ projektu musí deklarovať, že pre každý vybraný projekt sa použil iba jeden zdroj financovania z EÚ alebo z národných zdrojov. Preukazuje sa formou čestného vyhlásenia pri </w:t>
            </w:r>
            <w:proofErr w:type="spellStart"/>
            <w:r w:rsidRPr="00A1730B">
              <w:rPr>
                <w:sz w:val="22"/>
                <w:szCs w:val="22"/>
              </w:rPr>
              <w:t>ŽoNFP</w:t>
            </w:r>
            <w:proofErr w:type="spellEnd"/>
            <w:r w:rsidRPr="00A1730B">
              <w:rPr>
                <w:sz w:val="22"/>
                <w:szCs w:val="22"/>
              </w:rPr>
              <w:t xml:space="preserve"> (projekte).</w:t>
            </w:r>
          </w:p>
          <w:p w:rsidR="007008B6" w:rsidRPr="00A1730B" w:rsidRDefault="007008B6" w:rsidP="00A46340">
            <w:pPr>
              <w:numPr>
                <w:ilvl w:val="0"/>
                <w:numId w:val="13"/>
              </w:numPr>
              <w:tabs>
                <w:tab w:val="clear" w:pos="720"/>
                <w:tab w:val="num" w:pos="0"/>
              </w:tabs>
              <w:autoSpaceDE w:val="0"/>
              <w:autoSpaceDN w:val="0"/>
              <w:adjustRightInd w:val="0"/>
              <w:ind w:left="360"/>
              <w:jc w:val="both"/>
              <w:rPr>
                <w:sz w:val="22"/>
                <w:szCs w:val="22"/>
              </w:rPr>
            </w:pPr>
            <w:r w:rsidRPr="00A1730B">
              <w:rPr>
                <w:sz w:val="22"/>
                <w:szCs w:val="22"/>
              </w:rPr>
              <w:t xml:space="preserve">Zmluva o vedení bankového účtu konečného prijímateľa – predkladateľa projektu (fotokópia) alebo potvrdenie banky o vedení bankového účtu konečného prijímateľa – predkladateľa projektu vrátane uvedenia čísla bankového účtu (fotokópia). Preukazuje sa pri </w:t>
            </w:r>
            <w:proofErr w:type="spellStart"/>
            <w:r w:rsidRPr="00A1730B">
              <w:rPr>
                <w:sz w:val="22"/>
                <w:szCs w:val="22"/>
              </w:rPr>
              <w:t>ŽoP</w:t>
            </w:r>
            <w:proofErr w:type="spellEnd"/>
            <w:r w:rsidRPr="00A1730B">
              <w:rPr>
                <w:sz w:val="22"/>
                <w:szCs w:val="22"/>
              </w:rPr>
              <w:t>.</w:t>
            </w:r>
          </w:p>
          <w:p w:rsidR="007008B6" w:rsidRPr="00A1730B" w:rsidRDefault="007008B6" w:rsidP="00A46340">
            <w:pPr>
              <w:numPr>
                <w:ilvl w:val="0"/>
                <w:numId w:val="13"/>
              </w:numPr>
              <w:tabs>
                <w:tab w:val="clear" w:pos="720"/>
                <w:tab w:val="num" w:pos="0"/>
              </w:tabs>
              <w:autoSpaceDE w:val="0"/>
              <w:autoSpaceDN w:val="0"/>
              <w:adjustRightInd w:val="0"/>
              <w:ind w:left="360"/>
              <w:jc w:val="both"/>
              <w:rPr>
                <w:sz w:val="22"/>
                <w:szCs w:val="22"/>
              </w:rPr>
            </w:pPr>
            <w:r w:rsidRPr="00A1730B">
              <w:rPr>
                <w:sz w:val="22"/>
                <w:szCs w:val="22"/>
              </w:rPr>
              <w:t xml:space="preserve">Konečný prijímateľ – predkladateľ projektu musí predložiť poslednú </w:t>
            </w:r>
            <w:proofErr w:type="spellStart"/>
            <w:r w:rsidRPr="00A1730B">
              <w:rPr>
                <w:sz w:val="22"/>
                <w:szCs w:val="22"/>
              </w:rPr>
              <w:t>ŽoP</w:t>
            </w:r>
            <w:proofErr w:type="spellEnd"/>
            <w:r w:rsidRPr="00A1730B">
              <w:rPr>
                <w:sz w:val="22"/>
                <w:szCs w:val="22"/>
              </w:rPr>
              <w:t xml:space="preserve"> do 3 rokov od podpísania Zmluvy o poskytnutí nenávratného finančného príspevku</w:t>
            </w:r>
            <w:r w:rsidRPr="00A1730B">
              <w:rPr>
                <w:i/>
                <w:sz w:val="22"/>
                <w:szCs w:val="22"/>
              </w:rPr>
              <w:t xml:space="preserve">, </w:t>
            </w:r>
            <w:r w:rsidRPr="00A1730B">
              <w:rPr>
                <w:rFonts w:eastAsia="Calibri"/>
                <w:i/>
                <w:iCs/>
                <w:sz w:val="22"/>
                <w:szCs w:val="22"/>
                <w:lang w:eastAsia="sk-SK"/>
              </w:rPr>
              <w:t xml:space="preserve">najneskôr však do 30. </w:t>
            </w:r>
            <w:r w:rsidRPr="00A1730B">
              <w:rPr>
                <w:rFonts w:eastAsia="Calibri"/>
                <w:i/>
                <w:iCs/>
                <w:strike/>
                <w:color w:val="0070C0"/>
                <w:sz w:val="22"/>
                <w:szCs w:val="22"/>
                <w:lang w:eastAsia="sk-SK"/>
              </w:rPr>
              <w:t>júna</w:t>
            </w:r>
            <w:r w:rsidRPr="00A1730B">
              <w:rPr>
                <w:rFonts w:eastAsia="Calibri"/>
                <w:i/>
                <w:iCs/>
                <w:sz w:val="22"/>
                <w:szCs w:val="22"/>
                <w:lang w:eastAsia="sk-SK"/>
              </w:rPr>
              <w:t xml:space="preserve"> </w:t>
            </w:r>
            <w:r w:rsidRPr="00A1730B">
              <w:rPr>
                <w:rFonts w:eastAsia="Calibri"/>
                <w:i/>
                <w:iCs/>
                <w:color w:val="FF0000"/>
                <w:sz w:val="22"/>
                <w:szCs w:val="22"/>
                <w:lang w:eastAsia="sk-SK"/>
              </w:rPr>
              <w:t>apríla</w:t>
            </w:r>
            <w:r w:rsidRPr="00A1730B">
              <w:rPr>
                <w:rFonts w:eastAsia="Calibri"/>
                <w:i/>
                <w:iCs/>
                <w:sz w:val="22"/>
                <w:szCs w:val="22"/>
                <w:lang w:eastAsia="sk-SK"/>
              </w:rPr>
              <w:t xml:space="preserve"> 2015</w:t>
            </w:r>
            <w:r w:rsidRPr="00A1730B">
              <w:rPr>
                <w:rFonts w:eastAsia="Calibri"/>
                <w:i/>
                <w:sz w:val="22"/>
                <w:szCs w:val="22"/>
                <w:lang w:eastAsia="sk-SK"/>
              </w:rPr>
              <w:t>.</w:t>
            </w:r>
          </w:p>
          <w:p w:rsidR="007008B6" w:rsidRDefault="007008B6" w:rsidP="00A46340">
            <w:pPr>
              <w:numPr>
                <w:ilvl w:val="0"/>
                <w:numId w:val="13"/>
              </w:numPr>
              <w:tabs>
                <w:tab w:val="clear" w:pos="720"/>
                <w:tab w:val="num" w:pos="0"/>
              </w:tabs>
              <w:autoSpaceDE w:val="0"/>
              <w:autoSpaceDN w:val="0"/>
              <w:adjustRightInd w:val="0"/>
              <w:ind w:left="360"/>
              <w:jc w:val="both"/>
              <w:rPr>
                <w:sz w:val="22"/>
                <w:szCs w:val="22"/>
              </w:rPr>
            </w:pPr>
            <w:r w:rsidRPr="00A1730B">
              <w:rPr>
                <w:sz w:val="22"/>
                <w:szCs w:val="22"/>
              </w:rPr>
              <w:t xml:space="preserve">Konečný prijímateľ – predkladateľ projektu môže požadovať poplatky od účastníkov maximálne do výšky DPH v prípade, že ide o konečných prijímateľov – predkladateľov projektu, pre ktorých je DPH neoprávneným výdavkom na aktivity, ktoré sú oprávnené. Pokiaľ ide o konečných prijímateľov – predkladateľov projektu, pre ktorých je DPH oprávneným výdavkom, nesmú žiadať poplatky na oprávnené aktivity. V prípade poplatkov na neoprávnené aktivity poplatky od účastníkov nie sú obmedzované. Preukazuje sa pri </w:t>
            </w:r>
            <w:proofErr w:type="spellStart"/>
            <w:r w:rsidRPr="00A1730B">
              <w:rPr>
                <w:sz w:val="22"/>
                <w:szCs w:val="22"/>
              </w:rPr>
              <w:t>ŽoP</w:t>
            </w:r>
            <w:proofErr w:type="spellEnd"/>
            <w:r w:rsidRPr="00A1730B">
              <w:rPr>
                <w:sz w:val="22"/>
                <w:szCs w:val="22"/>
              </w:rPr>
              <w:t>.</w:t>
            </w:r>
          </w:p>
          <w:p w:rsidR="007008B6" w:rsidRDefault="007008B6" w:rsidP="0086678F">
            <w:pPr>
              <w:autoSpaceDE w:val="0"/>
              <w:autoSpaceDN w:val="0"/>
              <w:adjustRightInd w:val="0"/>
              <w:ind w:left="360"/>
              <w:jc w:val="both"/>
              <w:rPr>
                <w:sz w:val="22"/>
                <w:szCs w:val="22"/>
              </w:rPr>
            </w:pPr>
          </w:p>
          <w:p w:rsidR="007008B6" w:rsidRPr="00ED46C9" w:rsidRDefault="007008B6" w:rsidP="0086678F">
            <w:pPr>
              <w:jc w:val="both"/>
              <w:outlineLvl w:val="3"/>
              <w:rPr>
                <w:b/>
                <w:i/>
                <w:noProof/>
                <w:color w:val="FF0000"/>
                <w:lang w:eastAsia="sk-SK"/>
              </w:rPr>
            </w:pPr>
            <w:r w:rsidRPr="00ED46C9">
              <w:rPr>
                <w:b/>
                <w:i/>
                <w:noProof/>
                <w:color w:val="FF0000"/>
                <w:lang w:eastAsia="sk-SK"/>
              </w:rPr>
              <w:t>Všeobecné podmienky oprávnenosti výdavkov:</w:t>
            </w:r>
          </w:p>
          <w:p w:rsidR="007008B6" w:rsidRPr="00ED46C9" w:rsidRDefault="007008B6" w:rsidP="0086678F">
            <w:pPr>
              <w:jc w:val="both"/>
              <w:outlineLvl w:val="3"/>
              <w:rPr>
                <w:b/>
                <w:i/>
                <w:noProof/>
                <w:color w:val="FF0000"/>
                <w:lang w:eastAsia="sk-SK"/>
              </w:rPr>
            </w:pPr>
          </w:p>
          <w:p w:rsidR="007008B6" w:rsidRPr="00ED46C9" w:rsidRDefault="007008B6" w:rsidP="00A46340">
            <w:pPr>
              <w:numPr>
                <w:ilvl w:val="0"/>
                <w:numId w:val="26"/>
              </w:numPr>
              <w:jc w:val="both"/>
              <w:outlineLvl w:val="3"/>
              <w:rPr>
                <w:i/>
                <w:noProof/>
                <w:color w:val="FF0000"/>
                <w:lang w:eastAsia="sk-SK"/>
              </w:rPr>
            </w:pPr>
            <w:r w:rsidRPr="00ED46C9">
              <w:rPr>
                <w:i/>
                <w:noProof/>
                <w:color w:val="FF0000"/>
                <w:lang w:eastAsia="sk-SK"/>
              </w:rPr>
              <w:t>výdavky sú v súlade s legislatívou EÚ a SR;</w:t>
            </w:r>
          </w:p>
          <w:p w:rsidR="007008B6" w:rsidRPr="00ED46C9" w:rsidRDefault="007008B6" w:rsidP="00A46340">
            <w:pPr>
              <w:numPr>
                <w:ilvl w:val="0"/>
                <w:numId w:val="26"/>
              </w:numPr>
              <w:jc w:val="both"/>
              <w:outlineLvl w:val="3"/>
              <w:rPr>
                <w:i/>
                <w:noProof/>
                <w:color w:val="FF0000"/>
                <w:lang w:eastAsia="sk-SK"/>
              </w:rPr>
            </w:pPr>
            <w:r w:rsidRPr="00ED46C9">
              <w:rPr>
                <w:i/>
                <w:noProof/>
                <w:color w:val="FF0000"/>
                <w:lang w:eastAsia="sk-SK"/>
              </w:rPr>
              <w:t>výdavky musia byť schválené a potvrdené zmluvou o poskytnutí NFP, musia byť primerané a musia byť vynaložené v súlade s princípmi hospodárnosti, efektívnosti a účelnosti;</w:t>
            </w:r>
          </w:p>
          <w:p w:rsidR="007008B6" w:rsidRPr="00ED46C9" w:rsidRDefault="007008B6" w:rsidP="00A46340">
            <w:pPr>
              <w:numPr>
                <w:ilvl w:val="0"/>
                <w:numId w:val="26"/>
              </w:numPr>
              <w:jc w:val="both"/>
              <w:outlineLvl w:val="3"/>
              <w:rPr>
                <w:i/>
                <w:noProof/>
                <w:color w:val="FF0000"/>
                <w:lang w:eastAsia="sk-SK"/>
              </w:rPr>
            </w:pPr>
            <w:r w:rsidRPr="00ED46C9">
              <w:rPr>
                <w:i/>
                <w:noProof/>
                <w:color w:val="FF0000"/>
                <w:lang w:eastAsia="sk-SK"/>
              </w:rPr>
              <w:t>výdavky musia byť identifikovateľné a preukázateľné a musia byť doložené účtovnými záznamami, ktoré sú riadne evidované u konečného prijímateľa – predkladateľa projektu v súlade s platnými právnymi predpismi.</w:t>
            </w:r>
          </w:p>
          <w:p w:rsidR="007008B6" w:rsidRPr="00ED46C9" w:rsidRDefault="007008B6" w:rsidP="00A46340">
            <w:pPr>
              <w:numPr>
                <w:ilvl w:val="0"/>
                <w:numId w:val="26"/>
              </w:numPr>
              <w:jc w:val="both"/>
              <w:outlineLvl w:val="3"/>
              <w:rPr>
                <w:i/>
                <w:noProof/>
                <w:color w:val="FF0000"/>
                <w:lang w:eastAsia="sk-SK"/>
              </w:rPr>
            </w:pPr>
            <w:r w:rsidRPr="00ED46C9">
              <w:rPr>
                <w:i/>
                <w:noProof/>
                <w:color w:val="FF0000"/>
                <w:lang w:eastAsia="sk-SK"/>
              </w:rPr>
              <w:t>výdavky musia byť uhradené zo strany konečného prijímateľa – predkladateľa projektu pred ich deklarovaním PPA v rámci ŽoP (priebežná ŽoP, záverečná ŽoP).</w:t>
            </w:r>
          </w:p>
          <w:p w:rsidR="007008B6" w:rsidRPr="00A1730B" w:rsidRDefault="007008B6" w:rsidP="0086678F">
            <w:pPr>
              <w:autoSpaceDE w:val="0"/>
              <w:autoSpaceDN w:val="0"/>
              <w:adjustRightInd w:val="0"/>
              <w:ind w:left="360"/>
              <w:jc w:val="both"/>
              <w:rPr>
                <w:sz w:val="22"/>
                <w:szCs w:val="22"/>
              </w:rPr>
            </w:pPr>
          </w:p>
          <w:p w:rsidR="007008B6" w:rsidRPr="00A1730B" w:rsidRDefault="007008B6" w:rsidP="0086678F">
            <w:pPr>
              <w:spacing w:before="60" w:after="60" w:line="300" w:lineRule="exact"/>
              <w:rPr>
                <w:b/>
                <w:bCs/>
                <w:sz w:val="22"/>
                <w:szCs w:val="22"/>
              </w:rPr>
            </w:pPr>
            <w:r w:rsidRPr="00A1730B">
              <w:rPr>
                <w:b/>
                <w:bCs/>
                <w:sz w:val="22"/>
                <w:szCs w:val="22"/>
              </w:rPr>
              <w:t xml:space="preserve">Kritériá spôsobilosti  pre opatrenie 4.1. Implementácia integrovanej stratégie rozvoja územia podľa Usmernenia pre administráciu osi 4 </w:t>
            </w:r>
            <w:proofErr w:type="spellStart"/>
            <w:r w:rsidRPr="00A1730B">
              <w:rPr>
                <w:b/>
                <w:bCs/>
                <w:sz w:val="22"/>
                <w:szCs w:val="22"/>
              </w:rPr>
              <w:t>Leader</w:t>
            </w:r>
            <w:proofErr w:type="spellEnd"/>
            <w:r w:rsidRPr="00A1730B">
              <w:rPr>
                <w:b/>
                <w:bCs/>
                <w:sz w:val="22"/>
                <w:szCs w:val="22"/>
              </w:rPr>
              <w:t xml:space="preserve"> PRV verzia 1.3 platnej od 24.07.2009</w:t>
            </w:r>
          </w:p>
          <w:p w:rsidR="007008B6" w:rsidRPr="00A1730B" w:rsidRDefault="007008B6" w:rsidP="0086678F">
            <w:pPr>
              <w:keepNext/>
              <w:spacing w:before="60" w:after="60" w:line="300" w:lineRule="exact"/>
              <w:rPr>
                <w:sz w:val="22"/>
                <w:szCs w:val="22"/>
              </w:rPr>
            </w:pPr>
            <w:r w:rsidRPr="00A1730B">
              <w:rPr>
                <w:sz w:val="22"/>
                <w:szCs w:val="22"/>
              </w:rPr>
              <w:t>Oprávnenosť projektov na financovanie z PRV</w:t>
            </w:r>
            <w:r w:rsidRPr="00A1730B">
              <w:rPr>
                <w:b/>
                <w:sz w:val="22"/>
                <w:szCs w:val="22"/>
              </w:rPr>
              <w:t xml:space="preserve"> pre konečných prijímateľov – predkladateľov projektov</w:t>
            </w:r>
            <w:r w:rsidRPr="00A1730B">
              <w:rPr>
                <w:sz w:val="22"/>
                <w:szCs w:val="22"/>
              </w:rPr>
              <w:t xml:space="preserve"> v rámci implementácie stratégie je podmienená splnením všetkých nasledovných kritérií spôsobilosti, stanovených pre toto opatrenie:</w:t>
            </w:r>
          </w:p>
          <w:p w:rsidR="007008B6" w:rsidRPr="00073373" w:rsidRDefault="007008B6" w:rsidP="00A46340">
            <w:pPr>
              <w:widowControl w:val="0"/>
              <w:numPr>
                <w:ilvl w:val="0"/>
                <w:numId w:val="4"/>
              </w:numPr>
              <w:autoSpaceDE w:val="0"/>
              <w:autoSpaceDN w:val="0"/>
              <w:adjustRightInd w:val="0"/>
              <w:ind w:left="357" w:hanging="357"/>
              <w:jc w:val="both"/>
              <w:textAlignment w:val="baseline"/>
            </w:pPr>
            <w:r w:rsidRPr="00073373">
              <w:t xml:space="preserve">Činnosti, ktoré sú predmetom projektu musia byť v súlade s činnosťami, ktoré si MAS stanovila pre príslušné opatrenia osi 3. </w:t>
            </w:r>
          </w:p>
          <w:p w:rsidR="007008B6" w:rsidRPr="00073373" w:rsidRDefault="007008B6" w:rsidP="00A46340">
            <w:pPr>
              <w:widowControl w:val="0"/>
              <w:numPr>
                <w:ilvl w:val="0"/>
                <w:numId w:val="3"/>
              </w:numPr>
              <w:adjustRightInd w:val="0"/>
              <w:ind w:left="357" w:hanging="357"/>
              <w:jc w:val="both"/>
              <w:textAlignment w:val="baseline"/>
              <w:rPr>
                <w:sz w:val="20"/>
                <w:szCs w:val="20"/>
              </w:rPr>
            </w:pPr>
            <w:r w:rsidRPr="00073373">
              <w:t xml:space="preserve">Konečný prijímateľ – predkladateľ projektu musí spĺňať podmienky uvedené v Usmernení, kapitole 1. Všeobecné podmienky poskytnutia nenávratného finančného príspevku pre </w:t>
            </w:r>
            <w:r w:rsidRPr="00073373">
              <w:lastRenderedPageBreak/>
              <w:t>opatrenia osi 4 LEADER, časti B. písm. c), d), h), i), k).</w:t>
            </w:r>
          </w:p>
          <w:p w:rsidR="007008B6" w:rsidRPr="00073373" w:rsidRDefault="007008B6" w:rsidP="00A46340">
            <w:pPr>
              <w:widowControl w:val="0"/>
              <w:numPr>
                <w:ilvl w:val="0"/>
                <w:numId w:val="3"/>
              </w:numPr>
              <w:autoSpaceDE w:val="0"/>
              <w:autoSpaceDN w:val="0"/>
              <w:adjustRightInd w:val="0"/>
              <w:ind w:left="357" w:hanging="357"/>
              <w:jc w:val="both"/>
              <w:textAlignment w:val="baseline"/>
            </w:pPr>
            <w:r w:rsidRPr="00073373">
              <w:t xml:space="preserve">Konečný prijímateľ – predkladateľ projektu je povinný: </w:t>
            </w:r>
          </w:p>
          <w:p w:rsidR="007008B6" w:rsidRPr="00073373" w:rsidRDefault="007008B6" w:rsidP="00A46340">
            <w:pPr>
              <w:widowControl w:val="0"/>
              <w:numPr>
                <w:ilvl w:val="0"/>
                <w:numId w:val="1"/>
              </w:numPr>
              <w:adjustRightInd w:val="0"/>
              <w:jc w:val="both"/>
              <w:textAlignment w:val="baseline"/>
            </w:pPr>
            <w:r w:rsidRPr="00073373">
              <w:t>spĺňať oprávnenosť konečného prijímateľa – predkladateľa projektu pre príslušné opatrenie osi 3, v zmysle definícií, ktoré sú uvedené v  Usmernení, Prílohe č.6 Charakteristika priorít a opatrení osi3 , ktoré sú implementované prostredníctvom osi 4;</w:t>
            </w:r>
          </w:p>
          <w:p w:rsidR="007008B6" w:rsidRPr="00073373" w:rsidRDefault="007008B6" w:rsidP="00A46340">
            <w:pPr>
              <w:widowControl w:val="0"/>
              <w:numPr>
                <w:ilvl w:val="0"/>
                <w:numId w:val="1"/>
              </w:numPr>
              <w:autoSpaceDE w:val="0"/>
              <w:autoSpaceDN w:val="0"/>
              <w:adjustRightInd w:val="0"/>
              <w:jc w:val="both"/>
              <w:textAlignment w:val="baseline"/>
            </w:pPr>
            <w:r w:rsidRPr="00073373">
              <w:t>spĺňať všetky minimálne kritéria spôsobilosti pre príslušné opatrenie osi 3 uvedené v  Usmernení, Prílohe č.6 Charakteristika priorít a opatrení osi3, ktoré sú implementované prostredníctvom osi 4;</w:t>
            </w:r>
          </w:p>
          <w:p w:rsidR="007008B6" w:rsidRPr="00073373" w:rsidRDefault="007008B6" w:rsidP="00A46340">
            <w:pPr>
              <w:widowControl w:val="0"/>
              <w:numPr>
                <w:ilvl w:val="0"/>
                <w:numId w:val="1"/>
              </w:numPr>
              <w:autoSpaceDE w:val="0"/>
              <w:autoSpaceDN w:val="0"/>
              <w:adjustRightInd w:val="0"/>
              <w:jc w:val="both"/>
              <w:textAlignment w:val="baseline"/>
            </w:pPr>
            <w:r w:rsidRPr="00073373">
              <w:t>spĺňať kritéria spôsobilosti uvedené v Usmernení, kapitole 5. Opatrenie 4.1 Implementácia Integrovaných stratégií rozvoja územia;</w:t>
            </w:r>
          </w:p>
          <w:p w:rsidR="007008B6" w:rsidRPr="00073373" w:rsidRDefault="007008B6" w:rsidP="00A46340">
            <w:pPr>
              <w:widowControl w:val="0"/>
              <w:numPr>
                <w:ilvl w:val="0"/>
                <w:numId w:val="1"/>
              </w:numPr>
              <w:autoSpaceDE w:val="0"/>
              <w:autoSpaceDN w:val="0"/>
              <w:adjustRightInd w:val="0"/>
              <w:jc w:val="both"/>
              <w:textAlignment w:val="baseline"/>
            </w:pPr>
            <w:r w:rsidRPr="00073373">
              <w:t>spĺňať kritéria spôsobilosti, ktoré si stanovila MAS pre jednotlivé opatrenia osi 3 v rámci implementácie stratégie;</w:t>
            </w:r>
          </w:p>
          <w:p w:rsidR="007008B6" w:rsidRPr="00073373" w:rsidRDefault="007008B6" w:rsidP="00A46340">
            <w:pPr>
              <w:widowControl w:val="0"/>
              <w:numPr>
                <w:ilvl w:val="0"/>
                <w:numId w:val="1"/>
              </w:numPr>
              <w:autoSpaceDE w:val="0"/>
              <w:autoSpaceDN w:val="0"/>
              <w:adjustRightInd w:val="0"/>
              <w:jc w:val="both"/>
              <w:textAlignment w:val="baseline"/>
            </w:pPr>
            <w:r w:rsidRPr="00073373">
              <w:t xml:space="preserve">dodržiavať postupy štátnej pomoci na príslušné opatrenia osi 3 definované v Usmernení. Štátna pomoc poskytnutá v rámci opatrení PRV podľa článku 52 nariadenia Rady (ES) č. 800/2008 o vyhlásení určitých kategórií pomoci za zlučiteľné so spoločným trhom podľa článkov 87 a 88 Zmluvy o založení ES (štátna pomoc pre malé a stredné podniky a nariadenia Komisie (ES) č. 1998/2006 o uplatňovaní článkov 87 a 88 zmluvy na pomoc </w:t>
            </w:r>
            <w:proofErr w:type="spellStart"/>
            <w:r w:rsidRPr="00073373">
              <w:t>de</w:t>
            </w:r>
            <w:proofErr w:type="spellEnd"/>
            <w:r w:rsidRPr="00073373">
              <w:t xml:space="preserve"> </w:t>
            </w:r>
            <w:proofErr w:type="spellStart"/>
            <w:r w:rsidRPr="00073373">
              <w:t>minimis</w:t>
            </w:r>
            <w:proofErr w:type="spellEnd"/>
            <w:r w:rsidRPr="00073373">
              <w:t xml:space="preserve">. Štátna pomoc poskytnutá v rámci opatrení PRV podľa článku 52 nariadenia Rady (ES) č. 1698/2005 sa poskytne v súlade s nariadením Komisie (ES) č. 800/2008 o vyhlásení určitých kategórií pomoci za zlučiteľné so spoločným trhom podľa článkov 87 a 88 Zmluvy o založení ES (štátna pomoc pre malé a stredné podniky) a nariadenia Komisie (ES) č. 1998/2006 o uplatňovaní článkov 87 a 88 zmluvy na pomoc </w:t>
            </w:r>
            <w:proofErr w:type="spellStart"/>
            <w:r w:rsidRPr="00073373">
              <w:t>de</w:t>
            </w:r>
            <w:proofErr w:type="spellEnd"/>
            <w:r w:rsidRPr="00073373">
              <w:t xml:space="preserve"> </w:t>
            </w:r>
            <w:proofErr w:type="spellStart"/>
            <w:r w:rsidRPr="00073373">
              <w:t>minimis</w:t>
            </w:r>
            <w:proofErr w:type="spellEnd"/>
            <w:r w:rsidRPr="00073373">
              <w:rPr>
                <w:rStyle w:val="Odkaznapoznmkupodiarou"/>
                <w:sz w:val="20"/>
                <w:szCs w:val="20"/>
              </w:rPr>
              <w:footnoteReference w:id="2"/>
            </w:r>
            <w:r w:rsidRPr="00073373">
              <w:t xml:space="preserve">. </w:t>
            </w:r>
          </w:p>
          <w:p w:rsidR="007008B6" w:rsidRPr="00073373" w:rsidRDefault="007008B6" w:rsidP="00A46340">
            <w:pPr>
              <w:widowControl w:val="0"/>
              <w:numPr>
                <w:ilvl w:val="0"/>
                <w:numId w:val="1"/>
              </w:numPr>
              <w:adjustRightInd w:val="0"/>
              <w:jc w:val="both"/>
              <w:textAlignment w:val="baseline"/>
            </w:pPr>
            <w:r w:rsidRPr="00073373">
              <w:t>dodržiavať oprávnené a neoprávnené výdavky, min. a max. výšku oprávnených výdavkov na 1 projekt stanovených pre príslušné opatrenia osi 3, ktoré si stanovila MAS v súlade s Usmernením, kapitolou 1.Všeobecné podmienky poskytnutia nenávratného finančného príspevku pre opatrenia osi 4 LEADER;</w:t>
            </w:r>
          </w:p>
          <w:p w:rsidR="007008B6" w:rsidRPr="00073373" w:rsidRDefault="007008B6" w:rsidP="00A46340">
            <w:pPr>
              <w:widowControl w:val="0"/>
              <w:numPr>
                <w:ilvl w:val="0"/>
                <w:numId w:val="1"/>
              </w:numPr>
              <w:adjustRightInd w:val="0"/>
              <w:jc w:val="both"/>
              <w:textAlignment w:val="baseline"/>
            </w:pPr>
            <w:r w:rsidRPr="00073373">
              <w:t>dodržiavať typy podporených aktivít, druh podpory, neoprávnené projekty a ostatné podmienky definované pre príslušné opatrenia osi 3 uvedené v Usmernení, Prílohe č.6 Charakteristika priorít a opatrení osi3 , ktoré sú implementované prostredníctvom osi 4.</w:t>
            </w:r>
          </w:p>
          <w:p w:rsidR="007008B6" w:rsidRPr="00073373" w:rsidRDefault="007008B6" w:rsidP="00A46340">
            <w:pPr>
              <w:widowControl w:val="0"/>
              <w:numPr>
                <w:ilvl w:val="0"/>
                <w:numId w:val="5"/>
              </w:numPr>
              <w:autoSpaceDE w:val="0"/>
              <w:autoSpaceDN w:val="0"/>
              <w:adjustRightInd w:val="0"/>
              <w:jc w:val="both"/>
              <w:textAlignment w:val="baseline"/>
            </w:pPr>
            <w:r w:rsidRPr="00073373">
              <w:t>Projekt musí byť vypracovaný v súlade so  stratégiou príslušnej MAS.</w:t>
            </w:r>
          </w:p>
          <w:p w:rsidR="007008B6" w:rsidRPr="00073373" w:rsidRDefault="007008B6" w:rsidP="00A46340">
            <w:pPr>
              <w:widowControl w:val="0"/>
              <w:numPr>
                <w:ilvl w:val="0"/>
                <w:numId w:val="5"/>
              </w:numPr>
              <w:autoSpaceDE w:val="0"/>
              <w:autoSpaceDN w:val="0"/>
              <w:adjustRightInd w:val="0"/>
              <w:jc w:val="both"/>
              <w:textAlignment w:val="baseline"/>
            </w:pPr>
            <w:r w:rsidRPr="00073373">
              <w:t>Podpora z PRV môže byť použitá len na projekty realizované na území SR a v rámci územia pôsobnosti MAS</w:t>
            </w:r>
            <w:r w:rsidRPr="00073373">
              <w:rPr>
                <w:rStyle w:val="Odkaznapoznmkupodiarou"/>
              </w:rPr>
              <w:footnoteReference w:id="3"/>
            </w:r>
            <w:r w:rsidRPr="00073373">
              <w:t xml:space="preserve">. </w:t>
            </w:r>
          </w:p>
          <w:p w:rsidR="007008B6" w:rsidRPr="00073373" w:rsidRDefault="007008B6" w:rsidP="00A46340">
            <w:pPr>
              <w:widowControl w:val="0"/>
              <w:numPr>
                <w:ilvl w:val="0"/>
                <w:numId w:val="5"/>
              </w:numPr>
              <w:autoSpaceDE w:val="0"/>
              <w:autoSpaceDN w:val="0"/>
              <w:adjustRightInd w:val="0"/>
              <w:jc w:val="both"/>
              <w:textAlignment w:val="baseline"/>
            </w:pPr>
            <w:r w:rsidRPr="00073373">
              <w:t xml:space="preserve">Konečný prijímateľ – predkladateľ projektu skupiny opatrení 3.4 Obnova a rozvoj obcí, občianskej vybavenosti a služieb ako súčasť projektov realizovaných MAS, zahŕňajú aj obec, ktorá je pólom rastu, resp. obce ktoré sú pólmi rastu. Z podpory sú však vylúčené obce s počtom obyvateľov nad 20 000 (obec môže byť súčasťou MAS, ale nemôže byť konečným prijímateľom – predkladateľom projektu, avšak konečný prijímateľ – </w:t>
            </w:r>
            <w:r w:rsidRPr="00073373">
              <w:lastRenderedPageBreak/>
              <w:t xml:space="preserve">predkladateľ projektu z tejto obce môže predkladať </w:t>
            </w:r>
            <w:proofErr w:type="spellStart"/>
            <w:r w:rsidRPr="00073373">
              <w:t>ŽoNFP</w:t>
            </w:r>
            <w:proofErr w:type="spellEnd"/>
            <w:r w:rsidRPr="00073373">
              <w:t xml:space="preserve"> (projekt) v rámci Výzvy na implementáciu stratégie.</w:t>
            </w:r>
          </w:p>
          <w:p w:rsidR="007008B6" w:rsidRPr="00073373" w:rsidRDefault="007008B6" w:rsidP="0086678F">
            <w:pPr>
              <w:autoSpaceDE w:val="0"/>
              <w:autoSpaceDN w:val="0"/>
              <w:ind w:left="284" w:hanging="284"/>
            </w:pPr>
            <w:r w:rsidRPr="00073373">
              <w:t xml:space="preserve">7. Konečný prijímateľ – predkladateľ projektu, ktorý žiada finančné prostriedky z opatrenia 3.3 Vzdelávanie a informovanie - všetky formy ďalšieho vzdelávania, ktoré sú predmetom projektu, uvedené v časti Rozsah a činnosti, bod 1 predmetného opatrenia   v Usmernení, Prílohe č.6 Charakteristika priorít a opatrení osi 3, ktoré sú implementované prostredníctvom osi 4, musia byť akreditované Ministerstvom školstva SR. Potvrdenie o akreditácii vzdelávacej aktivity musí byť vydaný na meno konečného prijímateľa finančnej pomoci (oprávneného žiadateľa). V prípade pobočiek je platné  Potvrdenie o akreditácii vzdelávacej aktivity ústredia. Preukazuje sa pri </w:t>
            </w:r>
            <w:proofErr w:type="spellStart"/>
            <w:r w:rsidRPr="00073373">
              <w:t>ŽoNFP</w:t>
            </w:r>
            <w:proofErr w:type="spellEnd"/>
            <w:r w:rsidRPr="00073373">
              <w:t>, ktorú konečný prijímateľ – predkladateľ projektu predkladá na príslušnú MAS.</w:t>
            </w:r>
          </w:p>
          <w:p w:rsidR="007008B6" w:rsidRPr="00073373" w:rsidRDefault="007008B6" w:rsidP="0086678F">
            <w:pPr>
              <w:autoSpaceDE w:val="0"/>
              <w:autoSpaceDN w:val="0"/>
              <w:ind w:left="284" w:hanging="284"/>
            </w:pPr>
            <w:r w:rsidRPr="00073373">
              <w:t xml:space="preserve">8. Konečný prijímateľ – predkladateľ projektu musí pôsobiť (mať trvalé, prípadne prechodné bydlisko, sídlo alebo prevádzku) v území pôsobnosti MAS. Preukazuje sa pri </w:t>
            </w:r>
            <w:proofErr w:type="spellStart"/>
            <w:r w:rsidRPr="00073373">
              <w:t>ŽoNFP</w:t>
            </w:r>
            <w:proofErr w:type="spellEnd"/>
            <w:r w:rsidRPr="00073373">
              <w:t xml:space="preserve"> formou čestného vyhlásenia.</w:t>
            </w:r>
          </w:p>
          <w:p w:rsidR="007008B6" w:rsidRPr="00073373" w:rsidRDefault="007008B6" w:rsidP="0086678F">
            <w:pPr>
              <w:autoSpaceDE w:val="0"/>
              <w:autoSpaceDN w:val="0"/>
              <w:ind w:left="360" w:hanging="360"/>
            </w:pPr>
            <w:r w:rsidRPr="00073373">
              <w:t xml:space="preserve">9. Po ukončení projektu je konečný prijímateľ – predkladateľ projektu povinný zaregistrovať podporenú aktivitu do NSRV a to do 3 mesiacov od predloženia poslednej </w:t>
            </w:r>
            <w:proofErr w:type="spellStart"/>
            <w:r w:rsidRPr="00073373">
              <w:t>ŽoP</w:t>
            </w:r>
            <w:proofErr w:type="spellEnd"/>
            <w:r w:rsidRPr="00073373">
              <w:t xml:space="preserve">. </w:t>
            </w:r>
          </w:p>
          <w:p w:rsidR="007008B6" w:rsidRPr="00073373" w:rsidRDefault="007008B6" w:rsidP="0086678F">
            <w:pPr>
              <w:rPr>
                <w:b/>
                <w:bCs/>
                <w:noProof/>
                <w:highlight w:val="cyan"/>
              </w:rPr>
            </w:pPr>
          </w:p>
          <w:p w:rsidR="007008B6" w:rsidRPr="00A1730B" w:rsidRDefault="007008B6" w:rsidP="0086678F">
            <w:pPr>
              <w:jc w:val="center"/>
              <w:rPr>
                <w:b/>
                <w:smallCaps/>
                <w:sz w:val="22"/>
                <w:szCs w:val="22"/>
              </w:rPr>
            </w:pPr>
          </w:p>
        </w:tc>
      </w:tr>
      <w:tr w:rsidR="007008B6" w:rsidRPr="00A1730B" w:rsidTr="0086678F">
        <w:trPr>
          <w:cantSplit/>
          <w:trHeight w:val="298"/>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rPr>
                <w:b/>
                <w:bCs/>
                <w:sz w:val="22"/>
                <w:szCs w:val="22"/>
              </w:rPr>
            </w:pPr>
          </w:p>
          <w:p w:rsidR="007008B6" w:rsidRPr="00A1730B" w:rsidRDefault="007008B6" w:rsidP="0086678F">
            <w:pPr>
              <w:jc w:val="center"/>
              <w:rPr>
                <w:b/>
                <w:smallCaps/>
                <w:sz w:val="22"/>
                <w:szCs w:val="22"/>
              </w:rPr>
            </w:pPr>
            <w:r w:rsidRPr="00A1730B">
              <w:rPr>
                <w:b/>
                <w:smallCaps/>
                <w:sz w:val="22"/>
                <w:szCs w:val="22"/>
              </w:rPr>
              <w:t xml:space="preserve">postupy pre výber </w:t>
            </w:r>
            <w:proofErr w:type="spellStart"/>
            <w:r w:rsidRPr="00A1730B">
              <w:rPr>
                <w:b/>
                <w:smallCaps/>
                <w:sz w:val="22"/>
                <w:szCs w:val="22"/>
              </w:rPr>
              <w:t>Žonfp</w:t>
            </w:r>
            <w:proofErr w:type="spellEnd"/>
            <w:r w:rsidRPr="00A1730B">
              <w:rPr>
                <w:b/>
                <w:smallCaps/>
                <w:sz w:val="22"/>
                <w:szCs w:val="22"/>
              </w:rPr>
              <w:t xml:space="preserve"> ( projektov) konečného prijímateľa – predkladateľa projektu pre príslušné opatrenie osi 3 prv </w:t>
            </w:r>
            <w:r w:rsidRPr="00A1730B">
              <w:rPr>
                <w:b/>
                <w:i/>
                <w:smallCaps/>
                <w:sz w:val="22"/>
                <w:szCs w:val="22"/>
              </w:rPr>
              <w:t xml:space="preserve">(kritéria na hodnotenie </w:t>
            </w:r>
            <w:proofErr w:type="spellStart"/>
            <w:r w:rsidRPr="00A1730B">
              <w:rPr>
                <w:b/>
                <w:i/>
                <w:smallCaps/>
                <w:sz w:val="22"/>
                <w:szCs w:val="22"/>
              </w:rPr>
              <w:t>žonfp</w:t>
            </w:r>
            <w:proofErr w:type="spellEnd"/>
            <w:r w:rsidRPr="00A1730B">
              <w:rPr>
                <w:b/>
                <w:i/>
                <w:smallCaps/>
                <w:sz w:val="22"/>
                <w:szCs w:val="22"/>
              </w:rPr>
              <w:t xml:space="preserve"> (projektov)</w:t>
            </w:r>
          </w:p>
          <w:p w:rsidR="007008B6" w:rsidRPr="00A1730B" w:rsidRDefault="007008B6" w:rsidP="0086678F">
            <w:pPr>
              <w:jc w:val="center"/>
              <w:rPr>
                <w:bCs/>
                <w:sz w:val="22"/>
                <w:szCs w:val="22"/>
              </w:rPr>
            </w:pPr>
          </w:p>
        </w:tc>
      </w:tr>
      <w:tr w:rsidR="007008B6" w:rsidRPr="00A1730B" w:rsidTr="0086678F">
        <w:trPr>
          <w:cantSplit/>
          <w:trHeight w:val="600"/>
        </w:trPr>
        <w:tc>
          <w:tcPr>
            <w:tcW w:w="9356" w:type="dxa"/>
            <w:gridSpan w:val="14"/>
            <w:tcBorders>
              <w:top w:val="single" w:sz="12" w:space="0" w:color="auto"/>
              <w:left w:val="single" w:sz="12" w:space="0" w:color="auto"/>
              <w:bottom w:val="single" w:sz="6" w:space="0" w:color="auto"/>
              <w:right w:val="single" w:sz="12"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t xml:space="preserve">Výberové kritéria </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4" w:space="0" w:color="auto"/>
            </w:tcBorders>
            <w:vAlign w:val="center"/>
          </w:tcPr>
          <w:p w:rsidR="007008B6" w:rsidRPr="00A1730B" w:rsidRDefault="007008B6" w:rsidP="0086678F">
            <w:pPr>
              <w:jc w:val="both"/>
              <w:rPr>
                <w:b/>
                <w:bCs/>
                <w:sz w:val="22"/>
                <w:szCs w:val="22"/>
              </w:rPr>
            </w:pPr>
            <w:r w:rsidRPr="00A1730B">
              <w:rPr>
                <w:b/>
                <w:bCs/>
                <w:sz w:val="22"/>
                <w:szCs w:val="22"/>
              </w:rPr>
              <w:t>P. č.</w:t>
            </w:r>
          </w:p>
        </w:tc>
        <w:tc>
          <w:tcPr>
            <w:tcW w:w="8744" w:type="dxa"/>
            <w:gridSpan w:val="13"/>
            <w:tcBorders>
              <w:top w:val="single" w:sz="4" w:space="0" w:color="auto"/>
              <w:left w:val="single" w:sz="4" w:space="0" w:color="auto"/>
              <w:bottom w:val="single" w:sz="6" w:space="0" w:color="auto"/>
              <w:right w:val="single" w:sz="12" w:space="0" w:color="auto"/>
            </w:tcBorders>
            <w:vAlign w:val="center"/>
          </w:tcPr>
          <w:p w:rsidR="007008B6" w:rsidRPr="00A1730B" w:rsidRDefault="007008B6" w:rsidP="0086678F">
            <w:pPr>
              <w:jc w:val="both"/>
              <w:rPr>
                <w:b/>
                <w:bCs/>
                <w:sz w:val="22"/>
                <w:szCs w:val="22"/>
              </w:rPr>
            </w:pPr>
            <w:r w:rsidRPr="00A1730B">
              <w:rPr>
                <w:b/>
                <w:bCs/>
                <w:sz w:val="22"/>
                <w:szCs w:val="22"/>
              </w:rPr>
              <w:t xml:space="preserve">Kritérium </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4" w:space="0" w:color="auto"/>
            </w:tcBorders>
            <w:vAlign w:val="center"/>
          </w:tcPr>
          <w:p w:rsidR="007008B6" w:rsidRPr="00A1730B" w:rsidRDefault="007008B6" w:rsidP="0086678F">
            <w:pPr>
              <w:jc w:val="center"/>
              <w:rPr>
                <w:bCs/>
                <w:sz w:val="22"/>
                <w:szCs w:val="22"/>
              </w:rPr>
            </w:pPr>
          </w:p>
        </w:tc>
        <w:tc>
          <w:tcPr>
            <w:tcW w:w="8744" w:type="dxa"/>
            <w:gridSpan w:val="13"/>
            <w:tcBorders>
              <w:top w:val="single" w:sz="4" w:space="0" w:color="auto"/>
              <w:left w:val="single" w:sz="4" w:space="0" w:color="auto"/>
              <w:bottom w:val="single" w:sz="6" w:space="0" w:color="auto"/>
              <w:right w:val="single" w:sz="12" w:space="0" w:color="auto"/>
            </w:tcBorders>
            <w:vAlign w:val="center"/>
          </w:tcPr>
          <w:p w:rsidR="007008B6" w:rsidRPr="00A1730B" w:rsidRDefault="007008B6" w:rsidP="0086678F">
            <w:pPr>
              <w:jc w:val="both"/>
              <w:rPr>
                <w:b/>
                <w:bCs/>
                <w:sz w:val="22"/>
                <w:szCs w:val="22"/>
              </w:rPr>
            </w:pPr>
            <w:r w:rsidRPr="00A1730B">
              <w:rPr>
                <w:b/>
                <w:bCs/>
                <w:sz w:val="22"/>
                <w:szCs w:val="22"/>
              </w:rPr>
              <w:t>––––––––––</w:t>
            </w:r>
          </w:p>
          <w:p w:rsidR="007008B6" w:rsidRPr="00A1730B" w:rsidRDefault="007008B6" w:rsidP="0086678F">
            <w:pPr>
              <w:jc w:val="both"/>
              <w:rPr>
                <w:bCs/>
                <w:sz w:val="22"/>
                <w:szCs w:val="22"/>
              </w:rPr>
            </w:pPr>
          </w:p>
        </w:tc>
      </w:tr>
      <w:tr w:rsidR="007008B6" w:rsidRPr="00A1730B" w:rsidTr="0086678F">
        <w:trPr>
          <w:cantSplit/>
          <w:trHeight w:val="397"/>
        </w:trPr>
        <w:tc>
          <w:tcPr>
            <w:tcW w:w="612" w:type="dxa"/>
            <w:tcBorders>
              <w:top w:val="single" w:sz="4" w:space="0" w:color="auto"/>
              <w:left w:val="single" w:sz="12" w:space="0" w:color="auto"/>
              <w:bottom w:val="single" w:sz="4" w:space="0" w:color="auto"/>
              <w:right w:val="single" w:sz="4" w:space="0" w:color="auto"/>
            </w:tcBorders>
            <w:vAlign w:val="center"/>
          </w:tcPr>
          <w:p w:rsidR="007008B6" w:rsidRPr="00A1730B" w:rsidRDefault="007008B6" w:rsidP="0086678F">
            <w:pPr>
              <w:jc w:val="center"/>
              <w:rPr>
                <w:bCs/>
                <w:sz w:val="22"/>
                <w:szCs w:val="22"/>
              </w:rPr>
            </w:pPr>
          </w:p>
        </w:tc>
        <w:tc>
          <w:tcPr>
            <w:tcW w:w="8744" w:type="dxa"/>
            <w:gridSpan w:val="13"/>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86678F">
            <w:pPr>
              <w:jc w:val="both"/>
              <w:rPr>
                <w:bCs/>
                <w:sz w:val="22"/>
                <w:szCs w:val="22"/>
              </w:rPr>
            </w:pPr>
            <w:r w:rsidRPr="00A1730B">
              <w:rPr>
                <w:bCs/>
                <w:sz w:val="22"/>
                <w:szCs w:val="22"/>
              </w:rPr>
              <w:t>––––––––––</w:t>
            </w:r>
          </w:p>
        </w:tc>
      </w:tr>
      <w:tr w:rsidR="007008B6" w:rsidRPr="00A1730B" w:rsidTr="0086678F">
        <w:trPr>
          <w:cantSplit/>
          <w:trHeight w:val="600"/>
        </w:trPr>
        <w:tc>
          <w:tcPr>
            <w:tcW w:w="9356" w:type="dxa"/>
            <w:gridSpan w:val="14"/>
            <w:tcBorders>
              <w:top w:val="single" w:sz="4" w:space="0" w:color="auto"/>
              <w:left w:val="single" w:sz="12" w:space="0" w:color="auto"/>
              <w:bottom w:val="single" w:sz="6" w:space="0" w:color="auto"/>
              <w:right w:val="single" w:sz="12"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t>Bodovacie kritéria</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rPr>
                <w:b/>
                <w:smallCaps/>
                <w:sz w:val="22"/>
                <w:szCs w:val="22"/>
              </w:rPr>
            </w:pPr>
            <w:r w:rsidRPr="00A1730B">
              <w:rPr>
                <w:b/>
                <w:bCs/>
                <w:sz w:val="22"/>
                <w:szCs w:val="22"/>
              </w:rPr>
              <w:t>P. č.</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rPr>
                <w:b/>
                <w:smallCaps/>
                <w:sz w:val="22"/>
                <w:szCs w:val="22"/>
              </w:rPr>
            </w:pPr>
            <w:r w:rsidRPr="00A1730B">
              <w:rPr>
                <w:b/>
                <w:bCs/>
                <w:sz w:val="22"/>
                <w:szCs w:val="22"/>
              </w:rPr>
              <w:t>Kritérium</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both"/>
              <w:rPr>
                <w:b/>
                <w:smallCaps/>
                <w:sz w:val="22"/>
                <w:szCs w:val="22"/>
              </w:rPr>
            </w:pPr>
            <w:r w:rsidRPr="00A1730B">
              <w:rPr>
                <w:b/>
                <w:bCs/>
                <w:sz w:val="22"/>
                <w:szCs w:val="22"/>
              </w:rPr>
              <w:t>Body</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vertAlign w:val="superscript"/>
              </w:rPr>
            </w:pPr>
            <w:r w:rsidRPr="00A1730B">
              <w:rPr>
                <w:iCs/>
                <w:sz w:val="22"/>
                <w:szCs w:val="22"/>
              </w:rPr>
              <w:t>1.</w:t>
            </w:r>
            <w:r w:rsidRPr="00A1730B">
              <w:rPr>
                <w:iCs/>
                <w:sz w:val="22"/>
                <w:szCs w:val="22"/>
                <w:vertAlign w:val="superscript"/>
              </w:rPr>
              <w:t>.</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Zapojenie viacerých sociálnych skupín do vzdelávacích aktivít</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10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2.</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Počet vzdelávacích aktivít – za každú aktivitu 2 body /max. 5/</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10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3.</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sz w:val="22"/>
                <w:szCs w:val="22"/>
              </w:rPr>
              <w:t xml:space="preserve">V rámci výzvy pre dané opatrenie je predložená iba 1 </w:t>
            </w:r>
            <w:proofErr w:type="spellStart"/>
            <w:r w:rsidRPr="00A1730B">
              <w:rPr>
                <w:sz w:val="22"/>
                <w:szCs w:val="22"/>
              </w:rPr>
              <w:t>ŽoNFP</w:t>
            </w:r>
            <w:proofErr w:type="spellEnd"/>
            <w:r w:rsidRPr="00A1730B">
              <w:rPr>
                <w:sz w:val="22"/>
                <w:szCs w:val="22"/>
              </w:rPr>
              <w:t xml:space="preserve">                                                                </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10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4.</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 xml:space="preserve">Počet obcí, v ktorých sa projekt realizuje </w:t>
            </w:r>
          </w:p>
          <w:p w:rsidR="007008B6" w:rsidRPr="00A1730B" w:rsidRDefault="007008B6" w:rsidP="0086678F">
            <w:pPr>
              <w:jc w:val="both"/>
              <w:rPr>
                <w:iCs/>
                <w:sz w:val="22"/>
                <w:szCs w:val="22"/>
              </w:rPr>
            </w:pPr>
            <w:r w:rsidRPr="00A1730B">
              <w:rPr>
                <w:iCs/>
                <w:sz w:val="22"/>
                <w:szCs w:val="22"/>
              </w:rPr>
              <w:t>Od 1 – 3</w:t>
            </w:r>
          </w:p>
          <w:p w:rsidR="007008B6" w:rsidRPr="00A1730B" w:rsidRDefault="007008B6" w:rsidP="0086678F">
            <w:pPr>
              <w:jc w:val="both"/>
              <w:rPr>
                <w:iCs/>
                <w:sz w:val="22"/>
                <w:szCs w:val="22"/>
              </w:rPr>
            </w:pPr>
            <w:r w:rsidRPr="00A1730B">
              <w:rPr>
                <w:iCs/>
                <w:sz w:val="22"/>
                <w:szCs w:val="22"/>
              </w:rPr>
              <w:t xml:space="preserve"> Od 4 – 8</w:t>
            </w:r>
          </w:p>
          <w:p w:rsidR="007008B6" w:rsidRPr="00A1730B" w:rsidRDefault="007008B6" w:rsidP="0086678F">
            <w:pPr>
              <w:jc w:val="both"/>
              <w:rPr>
                <w:iCs/>
                <w:sz w:val="22"/>
                <w:szCs w:val="22"/>
              </w:rPr>
            </w:pPr>
            <w:r w:rsidRPr="00A1730B">
              <w:rPr>
                <w:iCs/>
                <w:sz w:val="22"/>
                <w:szCs w:val="22"/>
              </w:rPr>
              <w:t>Od 9 -12</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5</w:t>
            </w:r>
          </w:p>
          <w:p w:rsidR="007008B6" w:rsidRPr="00A1730B" w:rsidRDefault="007008B6" w:rsidP="0086678F">
            <w:pPr>
              <w:jc w:val="right"/>
              <w:rPr>
                <w:iCs/>
                <w:sz w:val="22"/>
                <w:szCs w:val="22"/>
              </w:rPr>
            </w:pPr>
            <w:r w:rsidRPr="00A1730B">
              <w:rPr>
                <w:iCs/>
                <w:sz w:val="22"/>
                <w:szCs w:val="22"/>
              </w:rPr>
              <w:t>10</w:t>
            </w:r>
          </w:p>
          <w:p w:rsidR="007008B6" w:rsidRPr="00A1730B" w:rsidRDefault="007008B6" w:rsidP="0086678F">
            <w:pPr>
              <w:jc w:val="right"/>
              <w:rPr>
                <w:iCs/>
                <w:sz w:val="22"/>
                <w:szCs w:val="22"/>
              </w:rPr>
            </w:pPr>
            <w:r w:rsidRPr="00A1730B">
              <w:rPr>
                <w:iCs/>
                <w:sz w:val="22"/>
                <w:szCs w:val="22"/>
              </w:rPr>
              <w:t>20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5.</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Kombinácie viacerých vzdelávacích resp. informačných aktivít</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20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6.</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 xml:space="preserve">Informačná aktivita rieši problematiku prístupu </w:t>
            </w:r>
            <w:proofErr w:type="spellStart"/>
            <w:r w:rsidRPr="00A1730B">
              <w:rPr>
                <w:iCs/>
                <w:sz w:val="22"/>
                <w:szCs w:val="22"/>
              </w:rPr>
              <w:t>Leader</w:t>
            </w:r>
            <w:proofErr w:type="spellEnd"/>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10</w:t>
            </w:r>
          </w:p>
        </w:tc>
      </w:tr>
      <w:tr w:rsidR="007008B6" w:rsidRPr="00A1730B" w:rsidTr="0086678F">
        <w:trPr>
          <w:cantSplit/>
          <w:trHeight w:val="397"/>
        </w:trPr>
        <w:tc>
          <w:tcPr>
            <w:tcW w:w="612" w:type="dxa"/>
            <w:tcBorders>
              <w:top w:val="single" w:sz="4" w:space="0" w:color="auto"/>
              <w:left w:val="single" w:sz="12" w:space="0" w:color="auto"/>
              <w:bottom w:val="single" w:sz="6" w:space="0" w:color="auto"/>
              <w:right w:val="single" w:sz="6" w:space="0" w:color="auto"/>
            </w:tcBorders>
            <w:vAlign w:val="center"/>
          </w:tcPr>
          <w:p w:rsidR="007008B6" w:rsidRPr="00A1730B" w:rsidRDefault="007008B6" w:rsidP="0086678F">
            <w:pPr>
              <w:jc w:val="center"/>
              <w:rPr>
                <w:iCs/>
                <w:sz w:val="22"/>
                <w:szCs w:val="22"/>
              </w:rPr>
            </w:pPr>
            <w:r w:rsidRPr="00A1730B">
              <w:rPr>
                <w:iCs/>
                <w:sz w:val="22"/>
                <w:szCs w:val="22"/>
              </w:rPr>
              <w:t>5.</w:t>
            </w:r>
          </w:p>
        </w:tc>
        <w:tc>
          <w:tcPr>
            <w:tcW w:w="6300" w:type="dxa"/>
            <w:gridSpan w:val="10"/>
            <w:tcBorders>
              <w:top w:val="single" w:sz="4" w:space="0" w:color="auto"/>
              <w:left w:val="single" w:sz="6" w:space="0" w:color="auto"/>
              <w:bottom w:val="single" w:sz="6" w:space="0" w:color="auto"/>
              <w:right w:val="single" w:sz="6" w:space="0" w:color="auto"/>
            </w:tcBorders>
            <w:vAlign w:val="center"/>
          </w:tcPr>
          <w:p w:rsidR="007008B6" w:rsidRPr="00A1730B" w:rsidRDefault="007008B6" w:rsidP="0086678F">
            <w:pPr>
              <w:jc w:val="both"/>
              <w:rPr>
                <w:iCs/>
                <w:sz w:val="22"/>
                <w:szCs w:val="22"/>
              </w:rPr>
            </w:pPr>
            <w:r w:rsidRPr="00A1730B">
              <w:rPr>
                <w:iCs/>
                <w:sz w:val="22"/>
                <w:szCs w:val="22"/>
              </w:rPr>
              <w:t>Spolu maximálne bodov</w:t>
            </w:r>
          </w:p>
        </w:tc>
        <w:tc>
          <w:tcPr>
            <w:tcW w:w="2444" w:type="dxa"/>
            <w:gridSpan w:val="3"/>
            <w:tcBorders>
              <w:top w:val="single" w:sz="4" w:space="0" w:color="auto"/>
              <w:left w:val="single" w:sz="6" w:space="0" w:color="auto"/>
              <w:bottom w:val="single" w:sz="6" w:space="0" w:color="auto"/>
              <w:right w:val="single" w:sz="12" w:space="0" w:color="auto"/>
            </w:tcBorders>
            <w:vAlign w:val="center"/>
          </w:tcPr>
          <w:p w:rsidR="007008B6" w:rsidRPr="00A1730B" w:rsidRDefault="007008B6" w:rsidP="0086678F">
            <w:pPr>
              <w:jc w:val="right"/>
              <w:rPr>
                <w:iCs/>
                <w:sz w:val="22"/>
                <w:szCs w:val="22"/>
              </w:rPr>
            </w:pPr>
            <w:r w:rsidRPr="00A1730B">
              <w:rPr>
                <w:iCs/>
                <w:sz w:val="22"/>
                <w:szCs w:val="22"/>
              </w:rPr>
              <w:t>80</w:t>
            </w:r>
          </w:p>
        </w:tc>
      </w:tr>
      <w:tr w:rsidR="007008B6" w:rsidRPr="00A1730B" w:rsidTr="0086678F">
        <w:trPr>
          <w:cantSplit/>
          <w:trHeight w:val="397"/>
        </w:trPr>
        <w:tc>
          <w:tcPr>
            <w:tcW w:w="3672" w:type="dxa"/>
            <w:gridSpan w:val="6"/>
            <w:tcBorders>
              <w:top w:val="single" w:sz="4" w:space="0" w:color="auto"/>
              <w:left w:val="single" w:sz="12" w:space="0" w:color="auto"/>
              <w:bottom w:val="single" w:sz="12" w:space="0" w:color="auto"/>
              <w:right w:val="single" w:sz="4" w:space="0" w:color="auto"/>
            </w:tcBorders>
            <w:vAlign w:val="center"/>
          </w:tcPr>
          <w:p w:rsidR="007008B6" w:rsidRPr="00A1730B" w:rsidRDefault="007008B6" w:rsidP="0086678F">
            <w:pPr>
              <w:rPr>
                <w:b/>
                <w:bCs/>
                <w:sz w:val="22"/>
                <w:szCs w:val="22"/>
              </w:rPr>
            </w:pPr>
            <w:r w:rsidRPr="00A1730B">
              <w:rPr>
                <w:b/>
                <w:bCs/>
                <w:sz w:val="22"/>
                <w:szCs w:val="22"/>
              </w:rPr>
              <w:t>Postup pri rovnakom počte bodov</w:t>
            </w:r>
          </w:p>
        </w:tc>
        <w:tc>
          <w:tcPr>
            <w:tcW w:w="5684" w:type="dxa"/>
            <w:gridSpan w:val="8"/>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86678F">
            <w:pPr>
              <w:rPr>
                <w:iCs/>
                <w:sz w:val="22"/>
                <w:szCs w:val="22"/>
              </w:rPr>
            </w:pPr>
            <w:r w:rsidRPr="00A1730B">
              <w:rPr>
                <w:iCs/>
                <w:sz w:val="22"/>
                <w:szCs w:val="22"/>
              </w:rPr>
              <w:t xml:space="preserve">Včasnosť podania </w:t>
            </w:r>
            <w:proofErr w:type="spellStart"/>
            <w:r w:rsidRPr="00A1730B">
              <w:rPr>
                <w:iCs/>
                <w:sz w:val="22"/>
                <w:szCs w:val="22"/>
              </w:rPr>
              <w:t>ŽoNFP</w:t>
            </w:r>
            <w:proofErr w:type="spellEnd"/>
          </w:p>
          <w:p w:rsidR="007008B6" w:rsidRPr="00A1730B" w:rsidRDefault="007008B6" w:rsidP="0086678F">
            <w:pPr>
              <w:rPr>
                <w:iCs/>
                <w:sz w:val="22"/>
                <w:szCs w:val="22"/>
              </w:rPr>
            </w:pPr>
            <w:proofErr w:type="spellStart"/>
            <w:r w:rsidRPr="00A1730B">
              <w:rPr>
                <w:iCs/>
                <w:sz w:val="22"/>
                <w:szCs w:val="22"/>
              </w:rPr>
              <w:t>Inovatívnosť</w:t>
            </w:r>
            <w:proofErr w:type="spellEnd"/>
            <w:r w:rsidRPr="00A1730B">
              <w:rPr>
                <w:iCs/>
                <w:sz w:val="22"/>
                <w:szCs w:val="22"/>
              </w:rPr>
              <w:t xml:space="preserve"> metód práce </w:t>
            </w:r>
          </w:p>
        </w:tc>
      </w:tr>
      <w:tr w:rsidR="007008B6" w:rsidRPr="00A1730B" w:rsidTr="0086678F">
        <w:trPr>
          <w:cantSplit/>
          <w:trHeight w:val="298"/>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vAlign w:val="center"/>
          </w:tcPr>
          <w:p w:rsidR="007008B6" w:rsidRPr="00A1730B" w:rsidRDefault="007008B6" w:rsidP="0086678F">
            <w:pPr>
              <w:rPr>
                <w:b/>
                <w:bCs/>
                <w:sz w:val="22"/>
                <w:szCs w:val="22"/>
              </w:rPr>
            </w:pPr>
          </w:p>
          <w:p w:rsidR="007008B6" w:rsidRPr="00A1730B" w:rsidRDefault="007008B6" w:rsidP="0086678F">
            <w:pPr>
              <w:jc w:val="center"/>
              <w:rPr>
                <w:b/>
                <w:smallCaps/>
                <w:sz w:val="22"/>
                <w:szCs w:val="22"/>
              </w:rPr>
            </w:pPr>
            <w:r w:rsidRPr="00A1730B">
              <w:rPr>
                <w:b/>
                <w:smallCaps/>
                <w:sz w:val="22"/>
                <w:szCs w:val="22"/>
              </w:rPr>
              <w:t>požadované prílohy</w:t>
            </w:r>
          </w:p>
          <w:p w:rsidR="007008B6" w:rsidRPr="00A1730B" w:rsidRDefault="007008B6" w:rsidP="0086678F">
            <w:pPr>
              <w:jc w:val="center"/>
              <w:rPr>
                <w:bCs/>
                <w:sz w:val="22"/>
                <w:szCs w:val="22"/>
              </w:rPr>
            </w:pPr>
          </w:p>
        </w:tc>
      </w:tr>
      <w:tr w:rsidR="007008B6" w:rsidRPr="00A1730B" w:rsidTr="0086678F">
        <w:trPr>
          <w:cantSplit/>
          <w:trHeight w:val="397"/>
        </w:trPr>
        <w:tc>
          <w:tcPr>
            <w:tcW w:w="1985" w:type="dxa"/>
            <w:gridSpan w:val="3"/>
            <w:tcBorders>
              <w:top w:val="single" w:sz="12"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rPr>
                <w:b/>
                <w:bCs/>
                <w:sz w:val="22"/>
                <w:szCs w:val="22"/>
              </w:rPr>
            </w:pPr>
          </w:p>
          <w:p w:rsidR="007008B6" w:rsidRPr="00A1730B" w:rsidRDefault="007008B6" w:rsidP="0086678F">
            <w:pPr>
              <w:jc w:val="both"/>
              <w:rPr>
                <w:b/>
                <w:bCs/>
                <w:sz w:val="22"/>
                <w:szCs w:val="22"/>
              </w:rPr>
            </w:pPr>
            <w:r w:rsidRPr="00A1730B">
              <w:rPr>
                <w:b/>
                <w:bCs/>
                <w:sz w:val="22"/>
                <w:szCs w:val="22"/>
              </w:rPr>
              <w:t>Povinné prílohy</w:t>
            </w:r>
          </w:p>
        </w:tc>
        <w:tc>
          <w:tcPr>
            <w:tcW w:w="7371" w:type="dxa"/>
            <w:gridSpan w:val="11"/>
            <w:tcBorders>
              <w:top w:val="single" w:sz="12" w:space="0" w:color="auto"/>
              <w:left w:val="single" w:sz="4" w:space="0" w:color="auto"/>
              <w:bottom w:val="single" w:sz="4" w:space="0" w:color="auto"/>
              <w:right w:val="single" w:sz="12" w:space="0" w:color="auto"/>
            </w:tcBorders>
            <w:vAlign w:val="center"/>
          </w:tcPr>
          <w:p w:rsidR="007008B6" w:rsidRPr="00A1730B" w:rsidRDefault="007008B6" w:rsidP="00A46340">
            <w:pPr>
              <w:numPr>
                <w:ilvl w:val="0"/>
                <w:numId w:val="21"/>
              </w:numPr>
              <w:spacing w:line="300" w:lineRule="exact"/>
              <w:ind w:left="317" w:hanging="317"/>
              <w:jc w:val="both"/>
              <w:rPr>
                <w:sz w:val="22"/>
                <w:szCs w:val="22"/>
              </w:rPr>
            </w:pPr>
            <w:r w:rsidRPr="00A1730B">
              <w:rPr>
                <w:b/>
                <w:sz w:val="22"/>
                <w:szCs w:val="22"/>
              </w:rPr>
              <w:t xml:space="preserve">Kompletne a čitateľne vyplnený formulár </w:t>
            </w:r>
            <w:proofErr w:type="spellStart"/>
            <w:r w:rsidRPr="00A1730B">
              <w:rPr>
                <w:b/>
                <w:sz w:val="22"/>
                <w:szCs w:val="22"/>
              </w:rPr>
              <w:t>ŽoNFP</w:t>
            </w:r>
            <w:proofErr w:type="spellEnd"/>
            <w:r w:rsidRPr="00A1730B">
              <w:rPr>
                <w:b/>
                <w:sz w:val="22"/>
                <w:szCs w:val="22"/>
              </w:rPr>
              <w:t xml:space="preserve"> (projekt) pre príslušné opatrenie osi 3 implementované prostredníctvom osi 4 </w:t>
            </w:r>
            <w:r w:rsidRPr="00A1730B">
              <w:rPr>
                <w:sz w:val="22"/>
                <w:szCs w:val="22"/>
              </w:rPr>
              <w:t xml:space="preserve">v tlačenej forme, podpísaný konečným prijímateľom – predkladateľom projektu, resp. jeho štatutárnym zástupcom a potvrdený pečiatkou (v prípade, ak je konečný prijímateľ – predkladateľ projektu povinný používať pečiatku). </w:t>
            </w:r>
          </w:p>
          <w:p w:rsidR="007008B6" w:rsidRPr="00A1730B" w:rsidRDefault="007008B6" w:rsidP="00A46340">
            <w:pPr>
              <w:numPr>
                <w:ilvl w:val="0"/>
                <w:numId w:val="21"/>
              </w:numPr>
              <w:spacing w:line="300" w:lineRule="exact"/>
              <w:ind w:left="317" w:hanging="317"/>
              <w:jc w:val="both"/>
              <w:rPr>
                <w:sz w:val="22"/>
                <w:szCs w:val="22"/>
              </w:rPr>
            </w:pPr>
            <w:r w:rsidRPr="00A1730B">
              <w:rPr>
                <w:b/>
                <w:sz w:val="22"/>
                <w:szCs w:val="22"/>
              </w:rPr>
              <w:t>Povinné prílohy k </w:t>
            </w:r>
            <w:proofErr w:type="spellStart"/>
            <w:r w:rsidRPr="00A1730B">
              <w:rPr>
                <w:b/>
                <w:sz w:val="22"/>
                <w:szCs w:val="22"/>
              </w:rPr>
              <w:t>ŽoNFP</w:t>
            </w:r>
            <w:proofErr w:type="spellEnd"/>
            <w:r w:rsidRPr="00A1730B">
              <w:rPr>
                <w:b/>
                <w:sz w:val="22"/>
                <w:szCs w:val="22"/>
              </w:rPr>
              <w:t xml:space="preserve"> (projektu)</w:t>
            </w:r>
            <w:r w:rsidRPr="00A1730B">
              <w:rPr>
                <w:sz w:val="22"/>
                <w:szCs w:val="22"/>
              </w:rPr>
              <w:t xml:space="preserve"> pre príslušné opatrenie osi 3 implementované prostredníctvom osi 4. Všetky rozhodnutia predkladané konečným prijímateľom – predkladateľom projektu v rámci príloh k </w:t>
            </w:r>
            <w:proofErr w:type="spellStart"/>
            <w:r w:rsidRPr="00A1730B">
              <w:rPr>
                <w:sz w:val="22"/>
                <w:szCs w:val="22"/>
              </w:rPr>
              <w:t>ŽoNFP</w:t>
            </w:r>
            <w:proofErr w:type="spellEnd"/>
            <w:r w:rsidRPr="00A1730B">
              <w:rPr>
                <w:sz w:val="22"/>
                <w:szCs w:val="22"/>
              </w:rPr>
              <w:t xml:space="preserve"> (projektu), vydávané v správnom konaní musia byť opatrené </w:t>
            </w:r>
            <w:r w:rsidRPr="00A1730B">
              <w:rPr>
                <w:b/>
                <w:sz w:val="22"/>
                <w:szCs w:val="22"/>
              </w:rPr>
              <w:t>pečiatkou právoplatnosti.</w:t>
            </w:r>
          </w:p>
          <w:p w:rsidR="007008B6" w:rsidRPr="00A1730B" w:rsidRDefault="007008B6" w:rsidP="00A46340">
            <w:pPr>
              <w:numPr>
                <w:ilvl w:val="0"/>
                <w:numId w:val="21"/>
              </w:numPr>
              <w:spacing w:line="300" w:lineRule="exact"/>
              <w:ind w:left="317" w:hanging="317"/>
              <w:jc w:val="both"/>
              <w:rPr>
                <w:sz w:val="22"/>
                <w:szCs w:val="22"/>
              </w:rPr>
            </w:pPr>
            <w:r w:rsidRPr="00A1730B">
              <w:rPr>
                <w:b/>
                <w:sz w:val="22"/>
                <w:szCs w:val="22"/>
              </w:rPr>
              <w:t>Čestné vyhlásenie</w:t>
            </w:r>
            <w:r w:rsidRPr="00A1730B">
              <w:rPr>
                <w:sz w:val="22"/>
                <w:szCs w:val="22"/>
              </w:rPr>
              <w:t xml:space="preserve"> konečného prijímateľa – predkladateľa projektu, resp. jeho štatutárneho zástupcu s úradne osvedčeným podpisom. Čestné vyhlásenie tvorí súčasť formuláru </w:t>
            </w:r>
            <w:proofErr w:type="spellStart"/>
            <w:r w:rsidRPr="00A1730B">
              <w:rPr>
                <w:sz w:val="22"/>
                <w:szCs w:val="22"/>
              </w:rPr>
              <w:t>ŽoNFP</w:t>
            </w:r>
            <w:proofErr w:type="spellEnd"/>
            <w:r w:rsidRPr="00A1730B">
              <w:rPr>
                <w:sz w:val="22"/>
                <w:szCs w:val="22"/>
              </w:rPr>
              <w:t xml:space="preserve"> (projektu). </w:t>
            </w:r>
          </w:p>
          <w:p w:rsidR="007008B6" w:rsidRPr="00A1730B" w:rsidRDefault="007008B6" w:rsidP="00A46340">
            <w:pPr>
              <w:numPr>
                <w:ilvl w:val="0"/>
                <w:numId w:val="21"/>
              </w:numPr>
              <w:spacing w:line="300" w:lineRule="exact"/>
              <w:ind w:left="317" w:hanging="317"/>
              <w:jc w:val="both"/>
              <w:rPr>
                <w:sz w:val="22"/>
                <w:szCs w:val="22"/>
              </w:rPr>
            </w:pPr>
            <w:r w:rsidRPr="00A1730B">
              <w:rPr>
                <w:b/>
                <w:sz w:val="22"/>
                <w:szCs w:val="22"/>
              </w:rPr>
              <w:t xml:space="preserve">Tabuľková časť </w:t>
            </w:r>
            <w:proofErr w:type="spellStart"/>
            <w:r w:rsidRPr="00A1730B">
              <w:rPr>
                <w:b/>
                <w:sz w:val="22"/>
                <w:szCs w:val="22"/>
              </w:rPr>
              <w:t>ŽoNFP</w:t>
            </w:r>
            <w:proofErr w:type="spellEnd"/>
            <w:r w:rsidRPr="00A1730B">
              <w:rPr>
                <w:b/>
                <w:sz w:val="22"/>
                <w:szCs w:val="22"/>
              </w:rPr>
              <w:t xml:space="preserve"> (projektu)</w:t>
            </w:r>
            <w:r w:rsidRPr="00A1730B">
              <w:rPr>
                <w:sz w:val="22"/>
                <w:szCs w:val="22"/>
              </w:rPr>
              <w:t xml:space="preserve"> pre príslušné opatrenie osi 3 v tlačenej a zároveň v elektronickej forme</w:t>
            </w:r>
            <w:r w:rsidRPr="00A1730B" w:rsidDel="001C0CEC">
              <w:rPr>
                <w:sz w:val="22"/>
                <w:szCs w:val="22"/>
              </w:rPr>
              <w:t xml:space="preserve"> </w:t>
            </w:r>
            <w:r w:rsidRPr="00A1730B">
              <w:rPr>
                <w:sz w:val="22"/>
                <w:szCs w:val="22"/>
              </w:rPr>
              <w:t>(vo formáte „Excel“). V Usmernení, Prílohe č.6 Charakteristika priorít a opatrení osi 3, ktoré sú implementované prostredníctvom osi 4 sú uvedené pokyny na vypracovanie Tabuľkovej časti projektu vo formáte Excel.</w:t>
            </w:r>
          </w:p>
          <w:p w:rsidR="007008B6" w:rsidRPr="00A1730B" w:rsidRDefault="007008B6" w:rsidP="0086678F">
            <w:pPr>
              <w:pStyle w:val="Zarkazkladnhotextu3"/>
              <w:tabs>
                <w:tab w:val="left" w:pos="0"/>
              </w:tabs>
              <w:autoSpaceDE w:val="0"/>
              <w:autoSpaceDN w:val="0"/>
              <w:spacing w:line="300" w:lineRule="exact"/>
              <w:ind w:left="48"/>
              <w:rPr>
                <w:b/>
                <w:sz w:val="22"/>
                <w:szCs w:val="22"/>
                <w:lang w:val="sk-SK"/>
              </w:rPr>
            </w:pPr>
            <w:r w:rsidRPr="00A1730B">
              <w:rPr>
                <w:b/>
                <w:sz w:val="22"/>
                <w:szCs w:val="22"/>
                <w:lang w:val="sk-SK"/>
              </w:rPr>
              <w:t>Konečný prijímateľ – predkladateľ projektu</w:t>
            </w:r>
            <w:r w:rsidRPr="00A1730B">
              <w:rPr>
                <w:sz w:val="22"/>
                <w:szCs w:val="22"/>
                <w:lang w:val="sk-SK"/>
              </w:rPr>
              <w:t xml:space="preserve"> </w:t>
            </w:r>
            <w:r w:rsidRPr="00A1730B">
              <w:rPr>
                <w:b/>
                <w:sz w:val="22"/>
                <w:szCs w:val="22"/>
                <w:lang w:val="sk-SK"/>
              </w:rPr>
              <w:t>je povinný k </w:t>
            </w:r>
            <w:proofErr w:type="spellStart"/>
            <w:r w:rsidRPr="00A1730B">
              <w:rPr>
                <w:b/>
                <w:sz w:val="22"/>
                <w:szCs w:val="22"/>
                <w:lang w:val="sk-SK"/>
              </w:rPr>
              <w:t>ŽoNFP</w:t>
            </w:r>
            <w:proofErr w:type="spellEnd"/>
            <w:r w:rsidRPr="00A1730B">
              <w:rPr>
                <w:b/>
                <w:sz w:val="22"/>
                <w:szCs w:val="22"/>
                <w:lang w:val="sk-SK"/>
              </w:rPr>
              <w:t xml:space="preserve"> (projektu) taktiež predložiť: </w:t>
            </w:r>
          </w:p>
          <w:p w:rsidR="007008B6" w:rsidRPr="00A1730B" w:rsidRDefault="007008B6" w:rsidP="00A46340">
            <w:pPr>
              <w:pStyle w:val="Zarkazkladnhotextu3"/>
              <w:numPr>
                <w:ilvl w:val="0"/>
                <w:numId w:val="22"/>
              </w:numPr>
              <w:tabs>
                <w:tab w:val="clear" w:pos="776"/>
                <w:tab w:val="num" w:pos="175"/>
              </w:tabs>
              <w:autoSpaceDE w:val="0"/>
              <w:autoSpaceDN w:val="0"/>
              <w:spacing w:before="60" w:after="60" w:line="300" w:lineRule="exact"/>
              <w:ind w:left="317" w:hanging="425"/>
              <w:jc w:val="both"/>
              <w:rPr>
                <w:b/>
                <w:sz w:val="22"/>
                <w:szCs w:val="22"/>
                <w:lang w:val="sk-SK"/>
              </w:rPr>
            </w:pPr>
            <w:r w:rsidRPr="00A1730B">
              <w:rPr>
                <w:b/>
                <w:sz w:val="22"/>
                <w:szCs w:val="22"/>
                <w:lang w:val="sk-SK"/>
              </w:rPr>
              <w:t>v prípade stavebných investícií</w:t>
            </w:r>
          </w:p>
          <w:p w:rsidR="007008B6" w:rsidRPr="00A1730B" w:rsidRDefault="007008B6" w:rsidP="0086678F">
            <w:pPr>
              <w:pStyle w:val="Zarkazkladnhotextu3"/>
              <w:autoSpaceDE w:val="0"/>
              <w:autoSpaceDN w:val="0"/>
              <w:spacing w:before="60" w:after="60" w:line="300" w:lineRule="exact"/>
              <w:ind w:left="48"/>
              <w:jc w:val="both"/>
              <w:rPr>
                <w:sz w:val="22"/>
                <w:szCs w:val="22"/>
                <w:lang w:val="sk-SK"/>
              </w:rPr>
            </w:pPr>
            <w:r w:rsidRPr="00A1730B">
              <w:rPr>
                <w:b/>
                <w:sz w:val="22"/>
                <w:szCs w:val="22"/>
                <w:lang w:val="sk-SK"/>
              </w:rPr>
              <w:t>a) právoplatné stavebné povolenie</w:t>
            </w:r>
            <w:r w:rsidRPr="00A1730B">
              <w:rPr>
                <w:sz w:val="22"/>
                <w:szCs w:val="22"/>
                <w:lang w:val="sk-SK"/>
              </w:rPr>
              <w:t xml:space="preserve"> v zmysle § 66 zákona č. 50/1976 Zb. v znení neskorších predpisov v prípade investícií, pri ktorých sa vyžaduje stavebné povolenie (originál alebo úradne osvedčená fotokópia) alebo </w:t>
            </w:r>
            <w:r w:rsidRPr="00A1730B">
              <w:rPr>
                <w:b/>
                <w:sz w:val="22"/>
                <w:szCs w:val="22"/>
                <w:lang w:val="sk-SK"/>
              </w:rPr>
              <w:t>kópiu žiadosti o vydanie stavebného povolenia vrátane príloh</w:t>
            </w:r>
            <w:r w:rsidRPr="00A1730B">
              <w:rPr>
                <w:sz w:val="22"/>
                <w:szCs w:val="22"/>
                <w:lang w:val="sk-SK"/>
              </w:rPr>
              <w:t xml:space="preserve">, pričom právoplatné rozhodnutie o stavebnom povolení predloží na vyzvanie PPA pri podpise zmluvy ( úradne osvedčená fotokópia), </w:t>
            </w:r>
          </w:p>
          <w:p w:rsidR="007008B6" w:rsidRPr="00A1730B" w:rsidRDefault="007008B6" w:rsidP="0086678F">
            <w:pPr>
              <w:pStyle w:val="Zarkazkladnhotextu3"/>
              <w:autoSpaceDE w:val="0"/>
              <w:autoSpaceDN w:val="0"/>
              <w:spacing w:before="60" w:after="60" w:line="300" w:lineRule="exact"/>
              <w:ind w:left="48"/>
              <w:jc w:val="both"/>
              <w:rPr>
                <w:sz w:val="22"/>
                <w:szCs w:val="22"/>
                <w:lang w:val="sk-SK"/>
              </w:rPr>
            </w:pPr>
            <w:r w:rsidRPr="00A1730B">
              <w:rPr>
                <w:b/>
                <w:sz w:val="22"/>
                <w:szCs w:val="22"/>
                <w:lang w:val="sk-SK"/>
              </w:rPr>
              <w:t>b) ohlásenie stavebnému úradu</w:t>
            </w:r>
            <w:r w:rsidRPr="00A1730B">
              <w:rPr>
                <w:sz w:val="22"/>
                <w:szCs w:val="22"/>
                <w:lang w:val="sk-SK"/>
              </w:rPr>
              <w:t xml:space="preserve"> v zmysle § 57, zákona č. 50/1976 Zb. v znení neskorších predpisov pri stavebných investíciách, prípadne určených technológiách (ak nie je potrebné stavebné povolenie), </w:t>
            </w:r>
            <w:r w:rsidRPr="00A1730B">
              <w:rPr>
                <w:b/>
                <w:sz w:val="22"/>
                <w:szCs w:val="22"/>
                <w:lang w:val="sk-SK"/>
              </w:rPr>
              <w:t>vrátane písomného oznámenia stavebného úradu, že nemá námietky voči</w:t>
            </w:r>
            <w:r w:rsidRPr="00A1730B">
              <w:rPr>
                <w:sz w:val="22"/>
                <w:szCs w:val="22"/>
                <w:lang w:val="sk-SK"/>
              </w:rPr>
              <w:t xml:space="preserve"> predloženému stavebnému ohláseniu, spolu s jednoduchým situačným výkresom osvedčeným stavebným úradom a  rozpočtom.</w:t>
            </w:r>
          </w:p>
          <w:p w:rsidR="007008B6" w:rsidRPr="00A1730B" w:rsidRDefault="007008B6" w:rsidP="00A46340">
            <w:pPr>
              <w:pStyle w:val="Zarkazkladnhotextu3"/>
              <w:widowControl w:val="0"/>
              <w:numPr>
                <w:ilvl w:val="0"/>
                <w:numId w:val="22"/>
              </w:numPr>
              <w:tabs>
                <w:tab w:val="clear" w:pos="776"/>
                <w:tab w:val="num" w:pos="175"/>
              </w:tabs>
              <w:autoSpaceDE w:val="0"/>
              <w:autoSpaceDN w:val="0"/>
              <w:adjustRightInd w:val="0"/>
              <w:spacing w:before="60" w:after="0" w:line="300" w:lineRule="exact"/>
              <w:ind w:left="175" w:hanging="283"/>
              <w:jc w:val="both"/>
              <w:textAlignment w:val="baseline"/>
              <w:rPr>
                <w:bCs/>
                <w:iCs/>
                <w:sz w:val="22"/>
                <w:szCs w:val="22"/>
                <w:lang w:val="sk-SK"/>
              </w:rPr>
            </w:pPr>
            <w:r w:rsidRPr="00A1730B">
              <w:rPr>
                <w:b/>
                <w:sz w:val="22"/>
                <w:szCs w:val="22"/>
                <w:lang w:val="sk-SK"/>
              </w:rPr>
              <w:t>projektovú dokumentáciu</w:t>
            </w:r>
            <w:r w:rsidRPr="00A1730B">
              <w:rPr>
                <w:sz w:val="22"/>
                <w:szCs w:val="22"/>
                <w:lang w:val="sk-SK"/>
              </w:rPr>
              <w:t xml:space="preserve"> v prípade, ak si to charakter realizovaného projektu vyžaduje (napr. stavebné investície) vrátane vyjadrení a stanovísk k projektovej dokumentácií. Kon</w:t>
            </w:r>
            <w:r w:rsidRPr="00A1730B">
              <w:rPr>
                <w:i/>
                <w:sz w:val="22"/>
                <w:szCs w:val="22"/>
                <w:lang w:val="sk-SK"/>
              </w:rPr>
              <w:t>ečný prijímateľ – predkladateľ projektu predkladá projektovú dokumentáciu vo formáte PDF na CD</w:t>
            </w:r>
            <w:r w:rsidRPr="00A1730B">
              <w:rPr>
                <w:b/>
                <w:i/>
                <w:sz w:val="22"/>
                <w:szCs w:val="22"/>
                <w:lang w:val="sk-SK"/>
              </w:rPr>
              <w:t xml:space="preserve">. </w:t>
            </w:r>
            <w:r w:rsidRPr="00A1730B">
              <w:rPr>
                <w:i/>
                <w:sz w:val="22"/>
                <w:szCs w:val="22"/>
                <w:lang w:val="sk-SK"/>
              </w:rPr>
              <w:t xml:space="preserve">Vyjadrenie a stanoviská k projektovej dokumentácii sa netýkajú projektov, pri ktorých sú predložené prílohy podľa písmena a) (stavebné povolenie alebo ohlásenie stavebnému úradu. </w:t>
            </w:r>
            <w:r w:rsidRPr="00A1730B">
              <w:rPr>
                <w:b/>
                <w:i/>
                <w:sz w:val="22"/>
                <w:szCs w:val="22"/>
                <w:lang w:val="sk-SK"/>
              </w:rPr>
              <w:t xml:space="preserve">Koneční prijímatelia – predkladatelia projektu (obce) sú povinní dokladať stavebné výkresy (napr. nákres stavebnej investície, pôdorys, zakreslenie stavby na pozemku a pod.), ktorých formát je väčší ako A3, okrem originálov nachádzajúcich sa v projektovej dokumentácii (povinná príloha) aj jednu fotokópiu </w:t>
            </w:r>
            <w:proofErr w:type="spellStart"/>
            <w:r w:rsidRPr="00A1730B">
              <w:rPr>
                <w:b/>
                <w:i/>
                <w:sz w:val="22"/>
                <w:szCs w:val="22"/>
                <w:lang w:val="sk-SK"/>
              </w:rPr>
              <w:t>naviac</w:t>
            </w:r>
            <w:proofErr w:type="spellEnd"/>
            <w:r w:rsidRPr="00A1730B">
              <w:rPr>
                <w:b/>
                <w:i/>
                <w:sz w:val="22"/>
                <w:szCs w:val="22"/>
                <w:lang w:val="sk-SK"/>
              </w:rPr>
              <w:t xml:space="preserve">.  </w:t>
            </w:r>
          </w:p>
        </w:tc>
      </w:tr>
      <w:tr w:rsidR="007008B6" w:rsidRPr="00A1730B" w:rsidTr="0086678F">
        <w:trPr>
          <w:cantSplit/>
          <w:trHeight w:val="14165"/>
        </w:trPr>
        <w:tc>
          <w:tcPr>
            <w:tcW w:w="1985" w:type="dxa"/>
            <w:gridSpan w:val="3"/>
            <w:tcBorders>
              <w:top w:val="single" w:sz="4" w:space="0" w:color="auto"/>
              <w:left w:val="single" w:sz="12" w:space="0" w:color="auto"/>
              <w:bottom w:val="single" w:sz="12" w:space="0" w:color="auto"/>
              <w:right w:val="single" w:sz="4"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lastRenderedPageBreak/>
              <w:t>Povinné prílohy</w:t>
            </w:r>
          </w:p>
        </w:tc>
        <w:tc>
          <w:tcPr>
            <w:tcW w:w="7371" w:type="dxa"/>
            <w:gridSpan w:val="11"/>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A46340">
            <w:pPr>
              <w:pStyle w:val="Zarkazkladnhotextu3"/>
              <w:numPr>
                <w:ilvl w:val="0"/>
                <w:numId w:val="22"/>
              </w:numPr>
              <w:tabs>
                <w:tab w:val="clear" w:pos="776"/>
                <w:tab w:val="num" w:pos="175"/>
              </w:tabs>
              <w:autoSpaceDE w:val="0"/>
              <w:autoSpaceDN w:val="0"/>
              <w:spacing w:before="60" w:after="60" w:line="300" w:lineRule="exact"/>
              <w:ind w:left="175" w:hanging="283"/>
              <w:jc w:val="both"/>
              <w:rPr>
                <w:i/>
                <w:sz w:val="22"/>
                <w:szCs w:val="22"/>
                <w:lang w:val="sk-SK"/>
              </w:rPr>
            </w:pPr>
            <w:r w:rsidRPr="00A1730B">
              <w:rPr>
                <w:b/>
                <w:i/>
                <w:sz w:val="22"/>
                <w:szCs w:val="22"/>
                <w:lang w:val="sk-SK"/>
              </w:rPr>
              <w:t xml:space="preserve">dokumentáciu súvisiacu s verejným obstarávaním </w:t>
            </w:r>
            <w:r w:rsidRPr="00A1730B">
              <w:rPr>
                <w:i/>
                <w:sz w:val="22"/>
                <w:szCs w:val="22"/>
                <w:lang w:val="sk-SK"/>
              </w:rPr>
              <w:t>podľa Usmernenia, kapitoly 14. Usmernenie postupu konečných prijímateľov (oprávnených žiadateľov pri obstarávaní tovarov, stavebných prác a služieb</w:t>
            </w:r>
            <w:r w:rsidRPr="00A1730B">
              <w:rPr>
                <w:b/>
                <w:i/>
                <w:sz w:val="22"/>
                <w:szCs w:val="22"/>
                <w:lang w:val="sk-SK"/>
              </w:rPr>
              <w:t xml:space="preserve"> : </w:t>
            </w:r>
          </w:p>
          <w:p w:rsidR="007008B6" w:rsidRPr="00A1730B" w:rsidRDefault="007008B6" w:rsidP="00A46340">
            <w:pPr>
              <w:pStyle w:val="Zarkazkladnhotextu3"/>
              <w:numPr>
                <w:ilvl w:val="0"/>
                <w:numId w:val="23"/>
              </w:numPr>
              <w:autoSpaceDE w:val="0"/>
              <w:autoSpaceDN w:val="0"/>
              <w:spacing w:before="60" w:after="60" w:line="300" w:lineRule="exact"/>
              <w:ind w:left="175" w:hanging="141"/>
              <w:jc w:val="both"/>
              <w:rPr>
                <w:i/>
                <w:sz w:val="22"/>
                <w:szCs w:val="22"/>
                <w:lang w:val="sk-SK"/>
              </w:rPr>
            </w:pPr>
            <w:r w:rsidRPr="00A1730B">
              <w:rPr>
                <w:b/>
                <w:i/>
                <w:sz w:val="22"/>
                <w:szCs w:val="22"/>
                <w:lang w:val="sk-SK"/>
              </w:rPr>
              <w:t>víťazná cenová ponuka a zápisnica z verejného obstarávania, potvrdenie odborne spôsobilej osoby pre verejné obstarávanie</w:t>
            </w:r>
            <w:r w:rsidRPr="00A1730B">
              <w:rPr>
                <w:i/>
                <w:sz w:val="22"/>
                <w:szCs w:val="22"/>
                <w:lang w:val="sk-SK"/>
              </w:rPr>
              <w:t xml:space="preserve"> s úradne osvedčeným podpisom a </w:t>
            </w:r>
            <w:r w:rsidRPr="00A1730B">
              <w:rPr>
                <w:b/>
                <w:i/>
                <w:sz w:val="22"/>
                <w:szCs w:val="22"/>
                <w:lang w:val="sk-SK"/>
              </w:rPr>
              <w:t>preukaz o odbornej spôsobilosti</w:t>
            </w:r>
            <w:r w:rsidRPr="00A1730B">
              <w:rPr>
                <w:i/>
                <w:sz w:val="22"/>
                <w:szCs w:val="22"/>
                <w:lang w:val="sk-SK"/>
              </w:rPr>
              <w:t xml:space="preserve"> odborne spôsobilej osoby pre verejné obstarávanie,</w:t>
            </w:r>
            <w:r w:rsidRPr="00A1730B">
              <w:rPr>
                <w:b/>
                <w:i/>
                <w:sz w:val="22"/>
                <w:szCs w:val="22"/>
                <w:lang w:val="sk-SK"/>
              </w:rPr>
              <w:t xml:space="preserve"> </w:t>
            </w:r>
            <w:r w:rsidRPr="00A1730B">
              <w:rPr>
                <w:i/>
                <w:sz w:val="22"/>
                <w:szCs w:val="22"/>
                <w:lang w:val="sk-SK"/>
              </w:rPr>
              <w:t>ak konečný prijímateľ – predkladateľ projektu postupoval</w:t>
            </w:r>
            <w:r w:rsidRPr="00A1730B">
              <w:rPr>
                <w:b/>
                <w:i/>
                <w:sz w:val="22"/>
                <w:szCs w:val="22"/>
                <w:lang w:val="sk-SK"/>
              </w:rPr>
              <w:t xml:space="preserve"> </w:t>
            </w:r>
            <w:r w:rsidRPr="00A1730B">
              <w:rPr>
                <w:i/>
                <w:sz w:val="22"/>
                <w:szCs w:val="22"/>
                <w:lang w:val="sk-SK"/>
              </w:rPr>
              <w:t xml:space="preserve">v zmysle zákona č. 25/2006 Z. z. o verejnom obstarávaní a o zmene a doplnení niektorých zákonov v znení neskorších predpisov (ďalej len „zákon č. 25/2006 Z. z. o verejnom obstarávaní“); </w:t>
            </w:r>
          </w:p>
          <w:p w:rsidR="007008B6" w:rsidRPr="00A1730B" w:rsidRDefault="007008B6" w:rsidP="00A46340">
            <w:pPr>
              <w:pStyle w:val="Zarkazkladnhotextu3"/>
              <w:numPr>
                <w:ilvl w:val="0"/>
                <w:numId w:val="23"/>
              </w:numPr>
              <w:autoSpaceDE w:val="0"/>
              <w:autoSpaceDN w:val="0"/>
              <w:spacing w:before="60" w:after="60" w:line="300" w:lineRule="exact"/>
              <w:ind w:left="175" w:hanging="141"/>
              <w:jc w:val="both"/>
              <w:rPr>
                <w:i/>
                <w:sz w:val="22"/>
                <w:szCs w:val="22"/>
                <w:lang w:val="sk-SK"/>
              </w:rPr>
            </w:pPr>
            <w:r w:rsidRPr="00A1730B">
              <w:rPr>
                <w:b/>
                <w:i/>
                <w:sz w:val="22"/>
                <w:szCs w:val="22"/>
                <w:lang w:val="sk-SK"/>
              </w:rPr>
              <w:t>víťazná cenová ponuka a zápisnica z výberu dodávateľa</w:t>
            </w:r>
            <w:r w:rsidRPr="00A1730B">
              <w:rPr>
                <w:i/>
                <w:sz w:val="22"/>
                <w:szCs w:val="22"/>
                <w:lang w:val="sk-SK"/>
              </w:rPr>
              <w:t xml:space="preserve"> (z minimálne 3 cenových ponúk), ak konečný prijímateľ – predkladateľ projektu nie je povinný postupovať v zmysle zákona č. 25/2006  Z. z. o verejnom obstarávaní a postupoval podľa Usmernenia, kapitoly 14. Usmernenie postupu konečných prijímateľov (oprávnených žiadateľov pri obstarávaní tovarov, stavebných prác a služieb,</w:t>
            </w:r>
            <w:r w:rsidRPr="00A1730B" w:rsidDel="00540134">
              <w:rPr>
                <w:i/>
                <w:sz w:val="22"/>
                <w:szCs w:val="22"/>
                <w:lang w:val="sk-SK"/>
              </w:rPr>
              <w:t xml:space="preserve"> </w:t>
            </w:r>
            <w:r w:rsidRPr="00A1730B">
              <w:rPr>
                <w:i/>
                <w:sz w:val="22"/>
                <w:szCs w:val="22"/>
                <w:lang w:val="sk-SK"/>
              </w:rPr>
              <w:t xml:space="preserve">pričom predmet dodania má väčšiu hodnotu ako 30 000 EUR vrátane; </w:t>
            </w:r>
          </w:p>
          <w:p w:rsidR="007008B6" w:rsidRPr="00A1730B" w:rsidRDefault="007008B6" w:rsidP="00A46340">
            <w:pPr>
              <w:pStyle w:val="Zarkazkladnhotextu3"/>
              <w:numPr>
                <w:ilvl w:val="0"/>
                <w:numId w:val="23"/>
              </w:numPr>
              <w:autoSpaceDE w:val="0"/>
              <w:autoSpaceDN w:val="0"/>
              <w:spacing w:before="60" w:after="60" w:line="300" w:lineRule="exact"/>
              <w:ind w:left="175" w:hanging="141"/>
              <w:jc w:val="both"/>
              <w:rPr>
                <w:i/>
                <w:sz w:val="22"/>
                <w:szCs w:val="22"/>
                <w:lang w:val="sk-SK"/>
              </w:rPr>
            </w:pPr>
            <w:r w:rsidRPr="00A1730B">
              <w:rPr>
                <w:b/>
                <w:i/>
                <w:sz w:val="22"/>
                <w:szCs w:val="22"/>
                <w:lang w:val="sk-SK"/>
              </w:rPr>
              <w:t xml:space="preserve">cenová ponuka </w:t>
            </w:r>
            <w:r w:rsidRPr="00A1730B">
              <w:rPr>
                <w:i/>
                <w:sz w:val="22"/>
                <w:szCs w:val="22"/>
                <w:lang w:val="sk-SK"/>
              </w:rPr>
              <w:t>od dodávateľa, ktorý bude predmet projektu realizovať, v prípade konečného prijímateľa – predkladateľa projektu, ktorý nie je povinný postupovať v zmysle zákona č. 25/2006 Z. z. o verejnom obstarávaní a ak predmet dodania je menší ako 30 000 EUR (postup podľa Usmernenia, kapitoly 14. Usmernenie postupu konečných prijímateľov (oprávnených žiadateľov pri obstarávaní tovarov, stavebných prác a služieb);</w:t>
            </w:r>
          </w:p>
          <w:p w:rsidR="007008B6" w:rsidRPr="00A1730B" w:rsidRDefault="007008B6" w:rsidP="00A46340">
            <w:pPr>
              <w:pStyle w:val="Zarkazkladnhotextu3"/>
              <w:numPr>
                <w:ilvl w:val="0"/>
                <w:numId w:val="24"/>
              </w:numPr>
              <w:autoSpaceDE w:val="0"/>
              <w:autoSpaceDN w:val="0"/>
              <w:spacing w:after="0" w:line="300" w:lineRule="exact"/>
              <w:ind w:left="175" w:hanging="175"/>
              <w:jc w:val="both"/>
              <w:rPr>
                <w:i/>
                <w:sz w:val="22"/>
                <w:szCs w:val="22"/>
                <w:lang w:val="sk-SK"/>
              </w:rPr>
            </w:pPr>
            <w:r w:rsidRPr="00A1730B">
              <w:rPr>
                <w:b/>
                <w:i/>
                <w:sz w:val="22"/>
                <w:szCs w:val="22"/>
                <w:lang w:val="sk-SK"/>
              </w:rPr>
              <w:t xml:space="preserve">riadnu účtovnú závierku konečného prijímateľa - predkladateľa projektu </w:t>
            </w:r>
            <w:r w:rsidRPr="00A1730B">
              <w:rPr>
                <w:i/>
                <w:sz w:val="22"/>
                <w:szCs w:val="22"/>
                <w:lang w:val="sk-SK"/>
              </w:rPr>
              <w:t xml:space="preserve">za posledné účtovné obdobie, za predposledné účtovné obdobie (ak požaduje výpočet kritérií ekonomickej životaschopnosti za predposledné účtovné obdobie) a </w:t>
            </w:r>
            <w:r w:rsidRPr="00A1730B">
              <w:rPr>
                <w:b/>
                <w:i/>
                <w:sz w:val="22"/>
                <w:szCs w:val="22"/>
                <w:lang w:val="sk-SK"/>
              </w:rPr>
              <w:t>daňové priznanie</w:t>
            </w:r>
            <w:r w:rsidRPr="00A1730B">
              <w:rPr>
                <w:i/>
                <w:sz w:val="22"/>
                <w:szCs w:val="22"/>
                <w:lang w:val="sk-SK"/>
              </w:rPr>
              <w:t xml:space="preserve"> konečného prijímateľa – predkladateľa projektu k dani z príjmov potvrdené daňovým úradom za posledný kalendárny rok a za obdobie, v ktorom preukazuje splnenie kritérií ekonomickej životaschopnosti (fotokópie) v prípade, ak sa jedná o povinnú prílohu pre príslušné opatrenie. </w:t>
            </w:r>
            <w:r w:rsidRPr="00A1730B">
              <w:rPr>
                <w:b/>
                <w:i/>
                <w:sz w:val="22"/>
                <w:szCs w:val="22"/>
                <w:lang w:val="sk-SK"/>
              </w:rPr>
              <w:t>Ak konečný prijímateľ – predkladateľ projektu nemá</w:t>
            </w:r>
            <w:r w:rsidRPr="00A1730B">
              <w:rPr>
                <w:i/>
                <w:sz w:val="22"/>
                <w:szCs w:val="22"/>
                <w:lang w:val="sk-SK"/>
              </w:rPr>
              <w:t xml:space="preserve"> ku dňu predloženia </w:t>
            </w:r>
            <w:proofErr w:type="spellStart"/>
            <w:r w:rsidRPr="00A1730B">
              <w:rPr>
                <w:i/>
                <w:sz w:val="22"/>
                <w:szCs w:val="22"/>
                <w:lang w:val="sk-SK"/>
              </w:rPr>
              <w:t>ŽoNFP</w:t>
            </w:r>
            <w:proofErr w:type="spellEnd"/>
            <w:r w:rsidRPr="00A1730B">
              <w:rPr>
                <w:i/>
                <w:sz w:val="22"/>
                <w:szCs w:val="22"/>
                <w:lang w:val="sk-SK"/>
              </w:rPr>
              <w:t xml:space="preserve"> (projektu) na MAS </w:t>
            </w:r>
            <w:r w:rsidRPr="00A1730B">
              <w:rPr>
                <w:b/>
                <w:i/>
                <w:sz w:val="22"/>
                <w:szCs w:val="22"/>
                <w:lang w:val="sk-SK"/>
              </w:rPr>
              <w:t>vyhotovenú riadnu účtovnú závierku za posledné účtovné obdobie</w:t>
            </w:r>
            <w:r w:rsidRPr="00A1730B">
              <w:rPr>
                <w:i/>
                <w:sz w:val="22"/>
                <w:szCs w:val="22"/>
                <w:lang w:val="sk-SK"/>
              </w:rPr>
              <w:t xml:space="preserve">, predkladá riadnu účtovnú závierku </w:t>
            </w:r>
            <w:r w:rsidRPr="00A1730B">
              <w:rPr>
                <w:b/>
                <w:i/>
                <w:sz w:val="22"/>
                <w:szCs w:val="22"/>
                <w:lang w:val="sk-SK"/>
              </w:rPr>
              <w:t>za predposledné účtovné obdobie</w:t>
            </w:r>
            <w:r w:rsidRPr="00A1730B">
              <w:rPr>
                <w:i/>
                <w:sz w:val="22"/>
                <w:szCs w:val="22"/>
                <w:lang w:val="sk-SK"/>
              </w:rPr>
              <w:t xml:space="preserve"> spolu s daňovým priznaním k dani z príjmov potvrdené daňovým úradom (v prípade, ak vykonával podnikateľskú činnosť). </w:t>
            </w:r>
            <w:r w:rsidRPr="00A1730B">
              <w:rPr>
                <w:b/>
                <w:i/>
                <w:sz w:val="22"/>
                <w:szCs w:val="22"/>
                <w:lang w:val="sk-SK"/>
              </w:rPr>
              <w:t xml:space="preserve">Konečný prijímateľ – predkladateľ projektu je povinný bez vyzvania predložiť riadnu účtovnú závierku za posledné účtovné obdobie spolu s daňovým priznaním k dani z príjmov potvrdeným daňovým úradom </w:t>
            </w:r>
            <w:r w:rsidRPr="00A1730B">
              <w:rPr>
                <w:i/>
                <w:sz w:val="22"/>
                <w:szCs w:val="22"/>
                <w:lang w:val="sk-SK"/>
              </w:rPr>
              <w:t xml:space="preserve">na príslušnú MAS a to </w:t>
            </w:r>
            <w:r w:rsidRPr="00A1730B">
              <w:rPr>
                <w:b/>
                <w:i/>
                <w:sz w:val="22"/>
                <w:szCs w:val="22"/>
                <w:lang w:val="sk-SK"/>
              </w:rPr>
              <w:t>najneskôr do 5 pracovných dní odo dňa potvrdenia daňovým úradom</w:t>
            </w:r>
            <w:r w:rsidRPr="00A1730B">
              <w:rPr>
                <w:i/>
                <w:sz w:val="22"/>
                <w:szCs w:val="22"/>
                <w:lang w:val="sk-SK"/>
              </w:rPr>
              <w:t xml:space="preserve">. Koneční prijímatelia – predkladatelia projektu, ktorí začali podnikať v účtovnom období bezprostredne predchádzajúcom pred podaním </w:t>
            </w:r>
            <w:proofErr w:type="spellStart"/>
            <w:r w:rsidRPr="00A1730B">
              <w:rPr>
                <w:i/>
                <w:sz w:val="22"/>
                <w:szCs w:val="22"/>
                <w:lang w:val="sk-SK"/>
              </w:rPr>
              <w:t>ŽoNFP</w:t>
            </w:r>
            <w:proofErr w:type="spellEnd"/>
            <w:r w:rsidRPr="00A1730B">
              <w:rPr>
                <w:i/>
                <w:sz w:val="22"/>
                <w:szCs w:val="22"/>
                <w:lang w:val="sk-SK"/>
              </w:rPr>
              <w:t xml:space="preserve"> (projektu) na MAS sú povinní predložiť riadnu účtovnú závierku ku dňu predloženia </w:t>
            </w:r>
            <w:proofErr w:type="spellStart"/>
            <w:r w:rsidRPr="00A1730B">
              <w:rPr>
                <w:i/>
                <w:sz w:val="22"/>
                <w:szCs w:val="22"/>
                <w:lang w:val="sk-SK"/>
              </w:rPr>
              <w:t>ŽoNFP</w:t>
            </w:r>
            <w:proofErr w:type="spellEnd"/>
            <w:r w:rsidRPr="00A1730B">
              <w:rPr>
                <w:i/>
                <w:sz w:val="22"/>
                <w:szCs w:val="22"/>
                <w:lang w:val="sk-SK"/>
              </w:rPr>
              <w:t xml:space="preserve"> (projektu) na MAS spolu s daňovým priznaním k dani z príjmov potvrdeným daňovým úradom. </w:t>
            </w:r>
            <w:r w:rsidRPr="00A1730B">
              <w:rPr>
                <w:b/>
                <w:i/>
                <w:sz w:val="22"/>
                <w:szCs w:val="22"/>
                <w:lang w:val="sk-SK"/>
              </w:rPr>
              <w:t>Riadna účtovná závierka je povinnou prílohou len v prípade, ak sa preukazuje splnenie viac ako 30 % podielu tržieb z poľnohospodárskej činnosti.</w:t>
            </w:r>
          </w:p>
          <w:p w:rsidR="007008B6" w:rsidRPr="00A1730B" w:rsidRDefault="007008B6" w:rsidP="0086678F">
            <w:pPr>
              <w:pStyle w:val="Zarkazkladnhotextu3"/>
              <w:autoSpaceDE w:val="0"/>
              <w:autoSpaceDN w:val="0"/>
              <w:spacing w:after="0" w:line="300" w:lineRule="exact"/>
              <w:ind w:left="175"/>
              <w:jc w:val="both"/>
              <w:rPr>
                <w:i/>
                <w:sz w:val="22"/>
                <w:szCs w:val="22"/>
                <w:lang w:val="sk-SK"/>
              </w:rPr>
            </w:pPr>
          </w:p>
        </w:tc>
      </w:tr>
      <w:tr w:rsidR="007008B6" w:rsidRPr="00A1730B" w:rsidTr="0086678F">
        <w:trPr>
          <w:cantSplit/>
          <w:trHeight w:val="397"/>
        </w:trPr>
        <w:tc>
          <w:tcPr>
            <w:tcW w:w="1985" w:type="dxa"/>
            <w:gridSpan w:val="3"/>
            <w:tcBorders>
              <w:top w:val="single" w:sz="4" w:space="0" w:color="auto"/>
              <w:left w:val="single" w:sz="12" w:space="0" w:color="auto"/>
              <w:bottom w:val="single" w:sz="12" w:space="0" w:color="auto"/>
              <w:right w:val="single" w:sz="4" w:space="0" w:color="auto"/>
            </w:tcBorders>
            <w:shd w:val="clear" w:color="auto" w:fill="CCFFCC"/>
            <w:vAlign w:val="center"/>
          </w:tcPr>
          <w:p w:rsidR="007008B6" w:rsidRPr="00A1730B" w:rsidRDefault="007008B6" w:rsidP="0086678F">
            <w:pPr>
              <w:jc w:val="both"/>
              <w:rPr>
                <w:b/>
                <w:bCs/>
                <w:sz w:val="22"/>
                <w:szCs w:val="22"/>
              </w:rPr>
            </w:pPr>
            <w:r w:rsidRPr="00A1730B">
              <w:rPr>
                <w:b/>
                <w:bCs/>
                <w:sz w:val="22"/>
                <w:szCs w:val="22"/>
              </w:rPr>
              <w:lastRenderedPageBreak/>
              <w:t>Nepovinné prílohy</w:t>
            </w:r>
          </w:p>
        </w:tc>
        <w:tc>
          <w:tcPr>
            <w:tcW w:w="7371" w:type="dxa"/>
            <w:gridSpan w:val="11"/>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86678F">
            <w:pPr>
              <w:pStyle w:val="Zarkazkladnhotextu3"/>
              <w:autoSpaceDE w:val="0"/>
              <w:autoSpaceDN w:val="0"/>
              <w:spacing w:before="60" w:after="60" w:line="300" w:lineRule="exact"/>
              <w:ind w:left="0"/>
              <w:jc w:val="both"/>
              <w:rPr>
                <w:b/>
                <w:i/>
                <w:sz w:val="22"/>
                <w:szCs w:val="22"/>
                <w:lang w:val="sk-SK"/>
              </w:rPr>
            </w:pPr>
            <w:r w:rsidRPr="00A1730B">
              <w:rPr>
                <w:b/>
                <w:i/>
                <w:sz w:val="22"/>
                <w:szCs w:val="22"/>
                <w:lang w:val="sk-SK"/>
              </w:rPr>
              <w:t>-</w:t>
            </w:r>
          </w:p>
        </w:tc>
      </w:tr>
      <w:tr w:rsidR="007008B6" w:rsidRPr="00A1730B" w:rsidTr="0086678F">
        <w:trPr>
          <w:cantSplit/>
          <w:trHeight w:val="514"/>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tcPr>
          <w:p w:rsidR="007008B6" w:rsidRPr="00A1730B" w:rsidRDefault="007008B6" w:rsidP="0086678F">
            <w:pPr>
              <w:pStyle w:val="StylBr1"/>
              <w:jc w:val="center"/>
              <w:rPr>
                <w:bCs/>
                <w:sz w:val="22"/>
                <w:szCs w:val="22"/>
              </w:rPr>
            </w:pPr>
          </w:p>
          <w:p w:rsidR="007008B6" w:rsidRPr="00A1730B" w:rsidRDefault="007008B6" w:rsidP="0086678F">
            <w:pPr>
              <w:pStyle w:val="StylBr1"/>
              <w:jc w:val="center"/>
              <w:rPr>
                <w:bCs/>
                <w:sz w:val="22"/>
                <w:szCs w:val="22"/>
              </w:rPr>
            </w:pPr>
            <w:r w:rsidRPr="00A1730B">
              <w:rPr>
                <w:smallCaps/>
                <w:sz w:val="22"/>
                <w:szCs w:val="22"/>
              </w:rPr>
              <w:t>plán implementácie</w:t>
            </w:r>
          </w:p>
          <w:p w:rsidR="007008B6" w:rsidRPr="00A1730B" w:rsidRDefault="007008B6" w:rsidP="0086678F">
            <w:pPr>
              <w:rPr>
                <w:sz w:val="22"/>
                <w:szCs w:val="22"/>
              </w:rPr>
            </w:pPr>
          </w:p>
        </w:tc>
      </w:tr>
      <w:tr w:rsidR="007008B6" w:rsidRPr="00A1730B" w:rsidTr="0086678F">
        <w:trPr>
          <w:trHeight w:val="397"/>
        </w:trPr>
        <w:tc>
          <w:tcPr>
            <w:tcW w:w="3672" w:type="dxa"/>
            <w:gridSpan w:val="6"/>
            <w:tcBorders>
              <w:top w:val="single" w:sz="12" w:space="0" w:color="auto"/>
              <w:left w:val="single" w:sz="12" w:space="0" w:color="auto"/>
              <w:bottom w:val="single" w:sz="6" w:space="0" w:color="auto"/>
              <w:right w:val="single" w:sz="4" w:space="0" w:color="auto"/>
            </w:tcBorders>
            <w:shd w:val="clear" w:color="auto" w:fill="CCFFCC"/>
            <w:vAlign w:val="center"/>
          </w:tcPr>
          <w:p w:rsidR="007008B6" w:rsidRPr="00A1730B" w:rsidRDefault="007008B6" w:rsidP="0086678F">
            <w:pPr>
              <w:rPr>
                <w:b/>
                <w:bCs/>
                <w:sz w:val="22"/>
                <w:szCs w:val="22"/>
              </w:rPr>
            </w:pPr>
            <w:r w:rsidRPr="00A1730B">
              <w:rPr>
                <w:b/>
                <w:bCs/>
                <w:sz w:val="22"/>
                <w:szCs w:val="22"/>
              </w:rPr>
              <w:t>Počet výziev</w:t>
            </w:r>
          </w:p>
        </w:tc>
        <w:tc>
          <w:tcPr>
            <w:tcW w:w="5684" w:type="dxa"/>
            <w:gridSpan w:val="8"/>
            <w:tcBorders>
              <w:top w:val="single" w:sz="12" w:space="0" w:color="auto"/>
              <w:left w:val="single" w:sz="4" w:space="0" w:color="auto"/>
              <w:bottom w:val="single" w:sz="6" w:space="0" w:color="auto"/>
              <w:right w:val="single" w:sz="12" w:space="0" w:color="auto"/>
            </w:tcBorders>
            <w:vAlign w:val="center"/>
          </w:tcPr>
          <w:p w:rsidR="007008B6" w:rsidRPr="00A1730B" w:rsidRDefault="007008B6" w:rsidP="0086678F">
            <w:pPr>
              <w:jc w:val="both"/>
              <w:rPr>
                <w:iCs/>
                <w:sz w:val="22"/>
                <w:szCs w:val="22"/>
              </w:rPr>
            </w:pPr>
            <w:r w:rsidRPr="00A1730B">
              <w:rPr>
                <w:iCs/>
                <w:sz w:val="22"/>
                <w:szCs w:val="22"/>
              </w:rPr>
              <w:t>2 – 07/2010, 02/2012</w:t>
            </w:r>
          </w:p>
        </w:tc>
      </w:tr>
      <w:tr w:rsidR="007008B6" w:rsidRPr="00A1730B" w:rsidTr="0086678F">
        <w:trPr>
          <w:trHeight w:val="397"/>
        </w:trPr>
        <w:tc>
          <w:tcPr>
            <w:tcW w:w="3672" w:type="dxa"/>
            <w:gridSpan w:val="6"/>
            <w:tcBorders>
              <w:top w:val="single" w:sz="6" w:space="0" w:color="auto"/>
              <w:left w:val="single" w:sz="12" w:space="0" w:color="auto"/>
              <w:bottom w:val="single" w:sz="12" w:space="0" w:color="auto"/>
              <w:right w:val="single" w:sz="4" w:space="0" w:color="auto"/>
            </w:tcBorders>
            <w:shd w:val="clear" w:color="auto" w:fill="CCFFCC"/>
            <w:vAlign w:val="center"/>
          </w:tcPr>
          <w:p w:rsidR="007008B6" w:rsidRPr="00A1730B" w:rsidRDefault="007008B6" w:rsidP="0086678F">
            <w:pPr>
              <w:rPr>
                <w:b/>
                <w:bCs/>
                <w:sz w:val="22"/>
                <w:szCs w:val="22"/>
              </w:rPr>
            </w:pPr>
            <w:r w:rsidRPr="00A1730B">
              <w:rPr>
                <w:b/>
                <w:bCs/>
                <w:sz w:val="22"/>
                <w:szCs w:val="22"/>
              </w:rPr>
              <w:t>Min. a max. doba realizácie projektov</w:t>
            </w:r>
          </w:p>
        </w:tc>
        <w:tc>
          <w:tcPr>
            <w:tcW w:w="5684" w:type="dxa"/>
            <w:gridSpan w:val="8"/>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86678F">
            <w:pPr>
              <w:jc w:val="both"/>
              <w:rPr>
                <w:iCs/>
                <w:sz w:val="22"/>
                <w:szCs w:val="22"/>
              </w:rPr>
            </w:pPr>
            <w:r w:rsidRPr="00A1730B">
              <w:rPr>
                <w:iCs/>
                <w:sz w:val="22"/>
                <w:szCs w:val="22"/>
              </w:rPr>
              <w:t>Min. 1 mesiac – max. 4 mesiace</w:t>
            </w:r>
          </w:p>
        </w:tc>
      </w:tr>
      <w:tr w:rsidR="007008B6" w:rsidRPr="00A1730B" w:rsidTr="0086678F">
        <w:trPr>
          <w:trHeight w:val="408"/>
        </w:trPr>
        <w:tc>
          <w:tcPr>
            <w:tcW w:w="9356" w:type="dxa"/>
            <w:gridSpan w:val="14"/>
            <w:tcBorders>
              <w:top w:val="single" w:sz="12" w:space="0" w:color="auto"/>
              <w:left w:val="single" w:sz="12" w:space="0" w:color="auto"/>
              <w:bottom w:val="single" w:sz="12" w:space="0" w:color="auto"/>
              <w:right w:val="single" w:sz="12" w:space="0" w:color="auto"/>
            </w:tcBorders>
            <w:shd w:val="clear" w:color="auto" w:fill="F3F3F3"/>
          </w:tcPr>
          <w:p w:rsidR="007008B6" w:rsidRPr="00A1730B" w:rsidRDefault="007008B6" w:rsidP="0086678F">
            <w:pPr>
              <w:pStyle w:val="Nadpis8"/>
              <w:spacing w:before="0" w:after="0"/>
              <w:jc w:val="center"/>
              <w:rPr>
                <w:b/>
                <w:bCs/>
                <w:i w:val="0"/>
                <w:iCs w:val="0"/>
                <w:sz w:val="22"/>
                <w:szCs w:val="22"/>
                <w:lang w:val="sk-SK"/>
              </w:rPr>
            </w:pPr>
            <w:r w:rsidRPr="00A1730B">
              <w:rPr>
                <w:b/>
                <w:i w:val="0"/>
                <w:smallCaps/>
                <w:sz w:val="22"/>
                <w:szCs w:val="22"/>
                <w:lang w:val="sk-SK"/>
              </w:rPr>
              <w:t>monitoring a hodnotenie opatrenia</w:t>
            </w:r>
          </w:p>
          <w:p w:rsidR="007008B6" w:rsidRPr="00A1730B" w:rsidRDefault="007008B6" w:rsidP="0086678F">
            <w:pPr>
              <w:rPr>
                <w:sz w:val="22"/>
                <w:szCs w:val="22"/>
              </w:rPr>
            </w:pPr>
          </w:p>
        </w:tc>
      </w:tr>
      <w:tr w:rsidR="007008B6" w:rsidRPr="00A1730B" w:rsidTr="008667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97"/>
        </w:trPr>
        <w:tc>
          <w:tcPr>
            <w:tcW w:w="3672" w:type="dxa"/>
            <w:gridSpan w:val="6"/>
            <w:tcBorders>
              <w:top w:val="single" w:sz="12" w:space="0" w:color="auto"/>
              <w:left w:val="single" w:sz="12" w:space="0" w:color="auto"/>
              <w:bottom w:val="single" w:sz="4" w:space="0" w:color="auto"/>
              <w:right w:val="single" w:sz="4" w:space="0" w:color="auto"/>
            </w:tcBorders>
            <w:shd w:val="clear" w:color="auto" w:fill="CCFFCC"/>
            <w:noWrap/>
            <w:vAlign w:val="center"/>
          </w:tcPr>
          <w:p w:rsidR="007008B6" w:rsidRPr="00A1730B" w:rsidRDefault="007008B6" w:rsidP="0086678F">
            <w:pPr>
              <w:rPr>
                <w:b/>
                <w:bCs/>
                <w:sz w:val="22"/>
                <w:szCs w:val="22"/>
              </w:rPr>
            </w:pPr>
            <w:r w:rsidRPr="00A1730B">
              <w:rPr>
                <w:b/>
                <w:bCs/>
                <w:sz w:val="22"/>
                <w:szCs w:val="22"/>
              </w:rPr>
              <w:t>Dodatočné monitorovacie ukazovatele</w:t>
            </w:r>
          </w:p>
        </w:tc>
        <w:tc>
          <w:tcPr>
            <w:tcW w:w="5684" w:type="dxa"/>
            <w:gridSpan w:val="8"/>
            <w:tcBorders>
              <w:top w:val="single" w:sz="12" w:space="0" w:color="auto"/>
              <w:left w:val="nil"/>
              <w:bottom w:val="single" w:sz="4" w:space="0" w:color="auto"/>
              <w:right w:val="single" w:sz="12" w:space="0" w:color="auto"/>
            </w:tcBorders>
            <w:shd w:val="clear" w:color="auto" w:fill="CCFFCC"/>
            <w:noWrap/>
            <w:vAlign w:val="center"/>
          </w:tcPr>
          <w:p w:rsidR="007008B6" w:rsidRPr="00A1730B" w:rsidRDefault="007008B6" w:rsidP="0086678F">
            <w:pPr>
              <w:spacing w:line="360" w:lineRule="auto"/>
              <w:jc w:val="center"/>
              <w:rPr>
                <w:b/>
                <w:sz w:val="22"/>
                <w:szCs w:val="22"/>
              </w:rPr>
            </w:pPr>
          </w:p>
        </w:tc>
      </w:tr>
      <w:tr w:rsidR="007008B6" w:rsidRPr="00A1730B" w:rsidTr="0086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62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7008B6" w:rsidRPr="00A1730B" w:rsidRDefault="007008B6" w:rsidP="0086678F">
            <w:pPr>
              <w:jc w:val="center"/>
              <w:rPr>
                <w:b/>
                <w:sz w:val="22"/>
                <w:szCs w:val="22"/>
              </w:rPr>
            </w:pPr>
            <w:r w:rsidRPr="00A1730B">
              <w:rPr>
                <w:b/>
                <w:sz w:val="22"/>
                <w:szCs w:val="22"/>
              </w:rPr>
              <w:t>Úroveň</w:t>
            </w:r>
          </w:p>
        </w:tc>
        <w:tc>
          <w:tcPr>
            <w:tcW w:w="150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7008B6" w:rsidRPr="00A1730B" w:rsidRDefault="007008B6" w:rsidP="0086678F">
            <w:pPr>
              <w:jc w:val="center"/>
              <w:rPr>
                <w:b/>
                <w:sz w:val="22"/>
                <w:szCs w:val="22"/>
              </w:rPr>
            </w:pPr>
            <w:r w:rsidRPr="00A1730B">
              <w:rPr>
                <w:b/>
                <w:sz w:val="22"/>
                <w:szCs w:val="22"/>
              </w:rPr>
              <w:t>Ukazovateľ</w:t>
            </w:r>
          </w:p>
          <w:p w:rsidR="007008B6" w:rsidRPr="00A1730B" w:rsidRDefault="007008B6" w:rsidP="0086678F">
            <w:pPr>
              <w:jc w:val="center"/>
              <w:rPr>
                <w:sz w:val="22"/>
                <w:szCs w:val="22"/>
              </w:rPr>
            </w:pPr>
            <w:r w:rsidRPr="00A1730B">
              <w:rPr>
                <w:sz w:val="22"/>
                <w:szCs w:val="22"/>
              </w:rPr>
              <w:t>(názov a merná jednotka)</w:t>
            </w:r>
          </w:p>
        </w:tc>
        <w:tc>
          <w:tcPr>
            <w:tcW w:w="1546"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7008B6" w:rsidRPr="00A1730B" w:rsidRDefault="007008B6" w:rsidP="0086678F">
            <w:pPr>
              <w:jc w:val="center"/>
              <w:rPr>
                <w:b/>
                <w:sz w:val="22"/>
                <w:szCs w:val="22"/>
              </w:rPr>
            </w:pPr>
            <w:r w:rsidRPr="00A1730B">
              <w:rPr>
                <w:b/>
                <w:sz w:val="22"/>
                <w:szCs w:val="22"/>
              </w:rPr>
              <w:t>Východiskový</w:t>
            </w:r>
          </w:p>
          <w:p w:rsidR="007008B6" w:rsidRPr="00A1730B" w:rsidRDefault="007008B6" w:rsidP="0086678F">
            <w:pPr>
              <w:jc w:val="center"/>
              <w:rPr>
                <w:sz w:val="22"/>
                <w:szCs w:val="22"/>
              </w:rPr>
            </w:pPr>
            <w:r w:rsidRPr="00A1730B">
              <w:rPr>
                <w:b/>
                <w:sz w:val="22"/>
                <w:szCs w:val="22"/>
              </w:rPr>
              <w:t>stav</w:t>
            </w:r>
          </w:p>
        </w:tc>
        <w:tc>
          <w:tcPr>
            <w:tcW w:w="169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7008B6" w:rsidRPr="00A1730B" w:rsidRDefault="007008B6" w:rsidP="0086678F">
            <w:pPr>
              <w:jc w:val="center"/>
              <w:rPr>
                <w:b/>
                <w:sz w:val="22"/>
                <w:szCs w:val="22"/>
              </w:rPr>
            </w:pPr>
            <w:r w:rsidRPr="00A1730B">
              <w:rPr>
                <w:b/>
                <w:sz w:val="22"/>
                <w:szCs w:val="22"/>
              </w:rPr>
              <w:t>Cieľová hodnota ukazovateľa</w:t>
            </w:r>
          </w:p>
          <w:p w:rsidR="007008B6" w:rsidRPr="00A1730B" w:rsidRDefault="007008B6" w:rsidP="0086678F">
            <w:pPr>
              <w:jc w:val="center"/>
              <w:rPr>
                <w:b/>
                <w:sz w:val="22"/>
                <w:szCs w:val="22"/>
              </w:rPr>
            </w:pPr>
            <w:r w:rsidRPr="00A1730B">
              <w:rPr>
                <w:b/>
                <w:sz w:val="22"/>
                <w:szCs w:val="22"/>
              </w:rPr>
              <w:t>do r. 2013</w:t>
            </w:r>
          </w:p>
        </w:tc>
        <w:tc>
          <w:tcPr>
            <w:tcW w:w="2984" w:type="dxa"/>
            <w:gridSpan w:val="4"/>
            <w:tcBorders>
              <w:top w:val="single" w:sz="4" w:space="0" w:color="auto"/>
              <w:left w:val="single" w:sz="4" w:space="0" w:color="auto"/>
              <w:bottom w:val="single" w:sz="4" w:space="0" w:color="auto"/>
              <w:right w:val="single" w:sz="12" w:space="0" w:color="auto"/>
            </w:tcBorders>
            <w:shd w:val="clear" w:color="auto" w:fill="CCFFCC"/>
            <w:vAlign w:val="center"/>
          </w:tcPr>
          <w:p w:rsidR="007008B6" w:rsidRPr="00A1730B" w:rsidRDefault="007008B6" w:rsidP="0086678F">
            <w:pPr>
              <w:jc w:val="center"/>
              <w:rPr>
                <w:b/>
                <w:sz w:val="22"/>
                <w:szCs w:val="22"/>
              </w:rPr>
            </w:pPr>
            <w:r w:rsidRPr="00A1730B">
              <w:rPr>
                <w:b/>
                <w:sz w:val="22"/>
                <w:szCs w:val="22"/>
              </w:rPr>
              <w:t>Spôsob overovania a získavania údajov, frekvencia zberu</w:t>
            </w:r>
          </w:p>
        </w:tc>
      </w:tr>
      <w:tr w:rsidR="007008B6" w:rsidRPr="00A1730B" w:rsidTr="0086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626" w:type="dxa"/>
            <w:gridSpan w:val="2"/>
            <w:tcBorders>
              <w:top w:val="single" w:sz="4" w:space="0" w:color="auto"/>
              <w:left w:val="single" w:sz="12" w:space="0" w:color="auto"/>
              <w:bottom w:val="single" w:sz="4" w:space="0" w:color="auto"/>
              <w:right w:val="single" w:sz="4" w:space="0" w:color="auto"/>
            </w:tcBorders>
            <w:vAlign w:val="center"/>
          </w:tcPr>
          <w:p w:rsidR="007008B6" w:rsidRPr="00A1730B" w:rsidRDefault="007008B6" w:rsidP="0086678F">
            <w:pPr>
              <w:jc w:val="center"/>
              <w:rPr>
                <w:b/>
                <w:sz w:val="22"/>
                <w:szCs w:val="22"/>
              </w:rPr>
            </w:pPr>
            <w:r w:rsidRPr="00A1730B">
              <w:rPr>
                <w:b/>
                <w:sz w:val="22"/>
                <w:szCs w:val="22"/>
              </w:rPr>
              <w:t>Opatrenie:</w:t>
            </w:r>
          </w:p>
          <w:p w:rsidR="007008B6" w:rsidRPr="00A1730B" w:rsidRDefault="007008B6" w:rsidP="0086678F">
            <w:pPr>
              <w:jc w:val="center"/>
              <w:rPr>
                <w:b/>
                <w:sz w:val="22"/>
                <w:szCs w:val="22"/>
              </w:rPr>
            </w:pPr>
            <w:r w:rsidRPr="00A1730B">
              <w:rPr>
                <w:b/>
                <w:bCs/>
                <w:sz w:val="22"/>
                <w:szCs w:val="22"/>
              </w:rPr>
              <w:t>3.1.</w:t>
            </w:r>
            <w:r w:rsidRPr="00A1730B">
              <w:rPr>
                <w:bCs/>
                <w:sz w:val="22"/>
                <w:szCs w:val="22"/>
              </w:rPr>
              <w:t xml:space="preserve"> </w:t>
            </w:r>
            <w:r w:rsidRPr="00A1730B">
              <w:rPr>
                <w:sz w:val="22"/>
                <w:szCs w:val="22"/>
              </w:rPr>
              <w:t>Zlepšovanie úrovne kvality života na vidieku zvyšovaním pripravenosti územia skvalitňovaním a podporou ľudského potenciálu</w:t>
            </w:r>
          </w:p>
          <w:p w:rsidR="007008B6" w:rsidRPr="00A1730B" w:rsidRDefault="007008B6" w:rsidP="0086678F">
            <w:pPr>
              <w:jc w:val="center"/>
              <w:rPr>
                <w:sz w:val="22"/>
                <w:szCs w:val="22"/>
              </w:rPr>
            </w:pPr>
            <w:r w:rsidRPr="00A1730B">
              <w:rPr>
                <w:sz w:val="22"/>
                <w:szCs w:val="22"/>
              </w:rPr>
              <w:t>...</w:t>
            </w:r>
          </w:p>
        </w:tc>
        <w:tc>
          <w:tcPr>
            <w:tcW w:w="1506" w:type="dxa"/>
            <w:gridSpan w:val="3"/>
            <w:tcBorders>
              <w:top w:val="single" w:sz="4" w:space="0" w:color="auto"/>
              <w:left w:val="single" w:sz="4" w:space="0" w:color="auto"/>
              <w:bottom w:val="single" w:sz="4" w:space="0" w:color="auto"/>
              <w:right w:val="single" w:sz="4" w:space="0" w:color="auto"/>
            </w:tcBorders>
            <w:vAlign w:val="center"/>
          </w:tcPr>
          <w:p w:rsidR="007008B6" w:rsidRPr="00A1730B" w:rsidRDefault="007008B6" w:rsidP="0086678F">
            <w:pPr>
              <w:jc w:val="both"/>
              <w:rPr>
                <w:sz w:val="22"/>
                <w:szCs w:val="22"/>
              </w:rPr>
            </w:pPr>
            <w:r w:rsidRPr="00A1730B">
              <w:rPr>
                <w:sz w:val="22"/>
                <w:szCs w:val="22"/>
              </w:rPr>
              <w:t>Realizované vzdelávacie alebo informačné aktivity /počet</w:t>
            </w:r>
          </w:p>
        </w:tc>
        <w:tc>
          <w:tcPr>
            <w:tcW w:w="1546" w:type="dxa"/>
            <w:gridSpan w:val="3"/>
            <w:tcBorders>
              <w:top w:val="single" w:sz="4" w:space="0" w:color="auto"/>
              <w:left w:val="single" w:sz="4" w:space="0" w:color="auto"/>
              <w:bottom w:val="single" w:sz="4" w:space="0" w:color="auto"/>
              <w:right w:val="single" w:sz="4" w:space="0" w:color="auto"/>
            </w:tcBorders>
            <w:vAlign w:val="center"/>
          </w:tcPr>
          <w:p w:rsidR="007008B6" w:rsidRPr="00A1730B" w:rsidRDefault="007008B6" w:rsidP="0086678F">
            <w:pPr>
              <w:jc w:val="center"/>
              <w:rPr>
                <w:sz w:val="22"/>
                <w:szCs w:val="22"/>
              </w:rPr>
            </w:pPr>
            <w:r w:rsidRPr="00A1730B">
              <w:rPr>
                <w:sz w:val="22"/>
                <w:szCs w:val="22"/>
              </w:rPr>
              <w:t>0</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7008B6" w:rsidRPr="00A1730B" w:rsidRDefault="007008B6" w:rsidP="0086678F">
            <w:pPr>
              <w:jc w:val="center"/>
              <w:rPr>
                <w:sz w:val="22"/>
                <w:szCs w:val="22"/>
              </w:rPr>
            </w:pPr>
            <w:r w:rsidRPr="00A1730B">
              <w:rPr>
                <w:sz w:val="22"/>
                <w:szCs w:val="22"/>
              </w:rPr>
              <w:t>10</w:t>
            </w:r>
          </w:p>
        </w:tc>
        <w:tc>
          <w:tcPr>
            <w:tcW w:w="2984" w:type="dxa"/>
            <w:gridSpan w:val="4"/>
            <w:tcBorders>
              <w:top w:val="single" w:sz="4" w:space="0" w:color="auto"/>
              <w:left w:val="single" w:sz="4" w:space="0" w:color="auto"/>
              <w:bottom w:val="single" w:sz="4" w:space="0" w:color="auto"/>
              <w:right w:val="single" w:sz="12" w:space="0" w:color="auto"/>
            </w:tcBorders>
            <w:vAlign w:val="center"/>
          </w:tcPr>
          <w:p w:rsidR="007008B6" w:rsidRPr="00A1730B" w:rsidRDefault="007008B6" w:rsidP="0086678F">
            <w:pPr>
              <w:jc w:val="both"/>
              <w:rPr>
                <w:sz w:val="22"/>
                <w:szCs w:val="22"/>
              </w:rPr>
            </w:pPr>
            <w:r w:rsidRPr="00A1730B">
              <w:rPr>
                <w:sz w:val="22"/>
                <w:szCs w:val="22"/>
              </w:rPr>
              <w:t xml:space="preserve">Zber údajov od príjemcov finančnej pomoci pri predložení každej </w:t>
            </w:r>
            <w:proofErr w:type="spellStart"/>
            <w:r w:rsidRPr="00A1730B">
              <w:rPr>
                <w:sz w:val="22"/>
                <w:szCs w:val="22"/>
              </w:rPr>
              <w:t>ŽoP</w:t>
            </w:r>
            <w:proofErr w:type="spellEnd"/>
            <w:r w:rsidRPr="00A1730B">
              <w:rPr>
                <w:sz w:val="22"/>
                <w:szCs w:val="22"/>
              </w:rPr>
              <w:t xml:space="preserve"> /monitorovacie správy/</w:t>
            </w:r>
          </w:p>
        </w:tc>
      </w:tr>
      <w:tr w:rsidR="007008B6" w:rsidRPr="00A1730B" w:rsidTr="0086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7"/>
        </w:trPr>
        <w:tc>
          <w:tcPr>
            <w:tcW w:w="1626" w:type="dxa"/>
            <w:gridSpan w:val="2"/>
            <w:tcBorders>
              <w:top w:val="single" w:sz="4" w:space="0" w:color="auto"/>
              <w:left w:val="single" w:sz="12" w:space="0" w:color="auto"/>
              <w:bottom w:val="single" w:sz="12" w:space="0" w:color="auto"/>
              <w:right w:val="single" w:sz="4" w:space="0" w:color="auto"/>
            </w:tcBorders>
            <w:vAlign w:val="center"/>
          </w:tcPr>
          <w:p w:rsidR="007008B6" w:rsidRPr="00A1730B" w:rsidRDefault="007008B6" w:rsidP="0086678F">
            <w:pPr>
              <w:jc w:val="center"/>
              <w:rPr>
                <w:b/>
                <w:sz w:val="22"/>
                <w:szCs w:val="22"/>
              </w:rPr>
            </w:pPr>
            <w:r w:rsidRPr="00A1730B">
              <w:rPr>
                <w:b/>
                <w:bCs/>
                <w:sz w:val="22"/>
                <w:szCs w:val="22"/>
              </w:rPr>
              <w:t>3.1.</w:t>
            </w:r>
            <w:r w:rsidRPr="00A1730B">
              <w:rPr>
                <w:bCs/>
                <w:sz w:val="22"/>
                <w:szCs w:val="22"/>
              </w:rPr>
              <w:t xml:space="preserve"> </w:t>
            </w:r>
            <w:r w:rsidRPr="00A1730B">
              <w:rPr>
                <w:sz w:val="22"/>
                <w:szCs w:val="22"/>
              </w:rPr>
              <w:t>Zlepšovanie úrovne kvality života na vidieku zvyšovaním pripravenosti územia skvalitňovaním a podporou ľudského potenciálu</w:t>
            </w:r>
          </w:p>
          <w:p w:rsidR="007008B6" w:rsidRPr="00A1730B" w:rsidRDefault="007008B6" w:rsidP="0086678F">
            <w:pPr>
              <w:jc w:val="center"/>
              <w:rPr>
                <w:b/>
                <w:sz w:val="22"/>
                <w:szCs w:val="22"/>
              </w:rPr>
            </w:pPr>
          </w:p>
        </w:tc>
        <w:tc>
          <w:tcPr>
            <w:tcW w:w="1506" w:type="dxa"/>
            <w:gridSpan w:val="3"/>
            <w:tcBorders>
              <w:top w:val="single" w:sz="4" w:space="0" w:color="auto"/>
              <w:left w:val="single" w:sz="4" w:space="0" w:color="auto"/>
              <w:bottom w:val="single" w:sz="12" w:space="0" w:color="auto"/>
              <w:right w:val="single" w:sz="4" w:space="0" w:color="auto"/>
            </w:tcBorders>
            <w:vAlign w:val="center"/>
          </w:tcPr>
          <w:p w:rsidR="007008B6" w:rsidRPr="00A1730B" w:rsidRDefault="007008B6" w:rsidP="0086678F">
            <w:pPr>
              <w:jc w:val="both"/>
              <w:rPr>
                <w:sz w:val="22"/>
                <w:szCs w:val="22"/>
              </w:rPr>
            </w:pPr>
            <w:r w:rsidRPr="00A1730B">
              <w:rPr>
                <w:sz w:val="22"/>
                <w:szCs w:val="22"/>
              </w:rPr>
              <w:t>Spokojnosť absolventov aktivít s kvalitou aktivity /%/</w:t>
            </w:r>
          </w:p>
        </w:tc>
        <w:tc>
          <w:tcPr>
            <w:tcW w:w="1546" w:type="dxa"/>
            <w:gridSpan w:val="3"/>
            <w:tcBorders>
              <w:top w:val="single" w:sz="4" w:space="0" w:color="auto"/>
              <w:left w:val="single" w:sz="4" w:space="0" w:color="auto"/>
              <w:bottom w:val="single" w:sz="12" w:space="0" w:color="auto"/>
              <w:right w:val="single" w:sz="4" w:space="0" w:color="auto"/>
            </w:tcBorders>
            <w:vAlign w:val="center"/>
          </w:tcPr>
          <w:p w:rsidR="007008B6" w:rsidRPr="00A1730B" w:rsidRDefault="007008B6" w:rsidP="0086678F">
            <w:pPr>
              <w:jc w:val="center"/>
              <w:rPr>
                <w:sz w:val="22"/>
                <w:szCs w:val="22"/>
              </w:rPr>
            </w:pPr>
            <w:r w:rsidRPr="00A1730B">
              <w:rPr>
                <w:sz w:val="22"/>
                <w:szCs w:val="22"/>
              </w:rPr>
              <w:t>0</w:t>
            </w:r>
          </w:p>
        </w:tc>
        <w:tc>
          <w:tcPr>
            <w:tcW w:w="1694" w:type="dxa"/>
            <w:gridSpan w:val="2"/>
            <w:tcBorders>
              <w:top w:val="single" w:sz="4" w:space="0" w:color="auto"/>
              <w:left w:val="single" w:sz="4" w:space="0" w:color="auto"/>
              <w:bottom w:val="single" w:sz="12" w:space="0" w:color="auto"/>
              <w:right w:val="single" w:sz="4" w:space="0" w:color="auto"/>
            </w:tcBorders>
            <w:vAlign w:val="center"/>
          </w:tcPr>
          <w:p w:rsidR="007008B6" w:rsidRPr="00A1730B" w:rsidRDefault="007008B6" w:rsidP="0086678F">
            <w:pPr>
              <w:jc w:val="center"/>
              <w:rPr>
                <w:sz w:val="22"/>
                <w:szCs w:val="22"/>
              </w:rPr>
            </w:pPr>
            <w:r w:rsidRPr="00A1730B">
              <w:rPr>
                <w:sz w:val="22"/>
                <w:szCs w:val="22"/>
              </w:rPr>
              <w:t>70</w:t>
            </w:r>
          </w:p>
        </w:tc>
        <w:tc>
          <w:tcPr>
            <w:tcW w:w="2984" w:type="dxa"/>
            <w:gridSpan w:val="4"/>
            <w:tcBorders>
              <w:top w:val="single" w:sz="4" w:space="0" w:color="auto"/>
              <w:left w:val="single" w:sz="4" w:space="0" w:color="auto"/>
              <w:bottom w:val="single" w:sz="12" w:space="0" w:color="auto"/>
              <w:right w:val="single" w:sz="12" w:space="0" w:color="auto"/>
            </w:tcBorders>
            <w:vAlign w:val="center"/>
          </w:tcPr>
          <w:p w:rsidR="007008B6" w:rsidRPr="00A1730B" w:rsidRDefault="007008B6" w:rsidP="0086678F">
            <w:pPr>
              <w:jc w:val="both"/>
              <w:rPr>
                <w:sz w:val="22"/>
                <w:szCs w:val="22"/>
              </w:rPr>
            </w:pPr>
            <w:r w:rsidRPr="00A1730B">
              <w:rPr>
                <w:sz w:val="22"/>
                <w:szCs w:val="22"/>
              </w:rPr>
              <w:t>Na základe ankety v závere aktivity – povinnosť predkladať kancelárii MAS po ukončení aktivity do 1 mesiaca</w:t>
            </w:r>
          </w:p>
        </w:tc>
      </w:tr>
    </w:tbl>
    <w:p w:rsidR="007008B6" w:rsidRPr="00A1730B" w:rsidRDefault="007008B6" w:rsidP="007008B6">
      <w:pPr>
        <w:rPr>
          <w:b/>
          <w:i/>
          <w:sz w:val="22"/>
          <w:szCs w:val="22"/>
        </w:rPr>
      </w:pPr>
    </w:p>
    <w:p w:rsidR="007008B6" w:rsidRPr="00A1730B" w:rsidRDefault="007008B6" w:rsidP="007008B6">
      <w:pPr>
        <w:rPr>
          <w:b/>
          <w:i/>
          <w:sz w:val="22"/>
          <w:szCs w:val="22"/>
        </w:rPr>
      </w:pPr>
    </w:p>
    <w:p w:rsidR="007008B6" w:rsidRPr="00A1730B" w:rsidRDefault="007008B6" w:rsidP="007008B6">
      <w:pPr>
        <w:rPr>
          <w:b/>
          <w:i/>
          <w:sz w:val="22"/>
          <w:szCs w:val="22"/>
        </w:rPr>
      </w:pPr>
    </w:p>
    <w:p w:rsidR="007008B6" w:rsidRPr="00A1730B" w:rsidRDefault="007008B6" w:rsidP="007008B6">
      <w:pPr>
        <w:rPr>
          <w:b/>
          <w:i/>
          <w:sz w:val="22"/>
          <w:szCs w:val="22"/>
        </w:rPr>
      </w:pPr>
      <w:r w:rsidRPr="00A1730B">
        <w:rPr>
          <w:b/>
          <w:i/>
          <w:sz w:val="22"/>
          <w:szCs w:val="22"/>
        </w:rPr>
        <w:t xml:space="preserve"> </w:t>
      </w:r>
    </w:p>
    <w:p w:rsidR="00337608" w:rsidRPr="007008B6" w:rsidRDefault="00337608" w:rsidP="007008B6"/>
    <w:sectPr w:rsidR="00337608" w:rsidRPr="007008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5B" w:rsidRDefault="009A2D5B" w:rsidP="00320D94">
      <w:r>
        <w:separator/>
      </w:r>
    </w:p>
  </w:endnote>
  <w:endnote w:type="continuationSeparator" w:id="0">
    <w:p w:rsidR="009A2D5B" w:rsidRDefault="009A2D5B" w:rsidP="0032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5B" w:rsidRDefault="009A2D5B" w:rsidP="00320D94">
      <w:r>
        <w:separator/>
      </w:r>
    </w:p>
  </w:footnote>
  <w:footnote w:type="continuationSeparator" w:id="0">
    <w:p w:rsidR="009A2D5B" w:rsidRDefault="009A2D5B" w:rsidP="00320D94">
      <w:r>
        <w:continuationSeparator/>
      </w:r>
    </w:p>
  </w:footnote>
  <w:footnote w:id="1">
    <w:p w:rsidR="007008B6" w:rsidRDefault="007008B6" w:rsidP="007008B6">
      <w:pPr>
        <w:pStyle w:val="Textpoznmkypodiarou"/>
        <w:jc w:val="both"/>
      </w:pPr>
      <w:r>
        <w:rPr>
          <w:rStyle w:val="Odkaznapoznmkupodiarou"/>
        </w:rPr>
        <w:footnoteRef/>
      </w:r>
      <w:r>
        <w:t xml:space="preserve"> Subjekty s právnou subjektivitou a oficiálne zaregistrovaným sídlom na území Slovenskej republiky</w:t>
      </w:r>
      <w:r w:rsidRPr="00CB61F3">
        <w:t>.</w:t>
      </w:r>
    </w:p>
  </w:footnote>
  <w:footnote w:id="2">
    <w:p w:rsidR="007008B6" w:rsidRPr="00105EDC" w:rsidRDefault="007008B6" w:rsidP="007008B6">
      <w:pPr>
        <w:tabs>
          <w:tab w:val="left" w:pos="360"/>
        </w:tabs>
        <w:spacing w:line="264" w:lineRule="auto"/>
        <w:rPr>
          <w:sz w:val="18"/>
          <w:szCs w:val="18"/>
        </w:rPr>
      </w:pPr>
      <w:r w:rsidRPr="00105EDC">
        <w:rPr>
          <w:rStyle w:val="Odkaznapoznmkupodiarou"/>
          <w:sz w:val="18"/>
          <w:szCs w:val="18"/>
        </w:rPr>
        <w:footnoteRef/>
      </w:r>
      <w:r w:rsidRPr="00105EDC">
        <w:rPr>
          <w:sz w:val="18"/>
          <w:szCs w:val="18"/>
        </w:rPr>
        <w:t xml:space="preserve"> V rámci opatrení osi 3, ktoré sa implementujú prostredníctvom osi 4 </w:t>
      </w:r>
      <w:r>
        <w:rPr>
          <w:sz w:val="18"/>
          <w:szCs w:val="18"/>
        </w:rPr>
        <w:t>LEADER</w:t>
      </w:r>
      <w:r w:rsidRPr="00105EDC">
        <w:rPr>
          <w:sz w:val="18"/>
          <w:szCs w:val="18"/>
        </w:rPr>
        <w:t xml:space="preserve"> sa uplatňuje:</w:t>
      </w:r>
    </w:p>
    <w:p w:rsidR="007008B6" w:rsidRPr="00105EDC" w:rsidRDefault="007008B6" w:rsidP="00A46340">
      <w:pPr>
        <w:widowControl w:val="0"/>
        <w:numPr>
          <w:ilvl w:val="0"/>
          <w:numId w:val="2"/>
        </w:numPr>
        <w:tabs>
          <w:tab w:val="left" w:pos="360"/>
        </w:tabs>
        <w:adjustRightInd w:val="0"/>
        <w:spacing w:line="264" w:lineRule="auto"/>
        <w:jc w:val="both"/>
        <w:textAlignment w:val="baseline"/>
        <w:rPr>
          <w:rStyle w:val="Siln"/>
          <w:b w:val="0"/>
          <w:bCs w:val="0"/>
          <w:sz w:val="18"/>
          <w:szCs w:val="18"/>
        </w:rPr>
      </w:pPr>
      <w:r w:rsidRPr="00105EDC">
        <w:rPr>
          <w:bCs/>
          <w:sz w:val="18"/>
          <w:szCs w:val="18"/>
        </w:rPr>
        <w:t xml:space="preserve">Schéma minimálnej pomoci na opatrenie 3. 2. Podpora činností v oblasti vidieckeho cestovného ruchu – časť A  (opatrenie 5. 3. 3. 2. Programu rozvoja vidieka SR 2007 – 2013 implementované prostredníctvom osi 4 </w:t>
      </w:r>
      <w:r>
        <w:rPr>
          <w:bCs/>
          <w:sz w:val="18"/>
          <w:szCs w:val="18"/>
        </w:rPr>
        <w:t>LEADER</w:t>
      </w:r>
      <w:r w:rsidRPr="00105EDC">
        <w:rPr>
          <w:bCs/>
          <w:sz w:val="18"/>
          <w:szCs w:val="18"/>
        </w:rPr>
        <w:t>) – č. schémy: DM</w:t>
      </w:r>
      <w:r w:rsidRPr="00105EDC">
        <w:rPr>
          <w:rStyle w:val="Siln"/>
          <w:b w:val="0"/>
          <w:bCs w:val="0"/>
          <w:sz w:val="18"/>
          <w:szCs w:val="18"/>
        </w:rPr>
        <w:t xml:space="preserve"> - 8/2010.</w:t>
      </w:r>
    </w:p>
    <w:p w:rsidR="007008B6" w:rsidRDefault="007008B6" w:rsidP="00A46340">
      <w:pPr>
        <w:widowControl w:val="0"/>
        <w:numPr>
          <w:ilvl w:val="0"/>
          <w:numId w:val="2"/>
        </w:numPr>
        <w:tabs>
          <w:tab w:val="left" w:pos="360"/>
        </w:tabs>
        <w:adjustRightInd w:val="0"/>
        <w:spacing w:line="264" w:lineRule="auto"/>
        <w:jc w:val="both"/>
        <w:textAlignment w:val="baseline"/>
      </w:pPr>
      <w:r w:rsidRPr="00105EDC">
        <w:rPr>
          <w:bCs/>
          <w:noProof/>
          <w:sz w:val="18"/>
          <w:szCs w:val="18"/>
        </w:rPr>
        <w:t xml:space="preserve">Schéma štátnej pomoci na podporu diverzifikácie nepoľnohospodárskych činností implementované prostredníctvom osi 4 </w:t>
      </w:r>
      <w:r>
        <w:rPr>
          <w:bCs/>
          <w:noProof/>
          <w:sz w:val="18"/>
          <w:szCs w:val="18"/>
        </w:rPr>
        <w:t>LEADER</w:t>
      </w:r>
      <w:r w:rsidRPr="00105EDC">
        <w:rPr>
          <w:bCs/>
          <w:noProof/>
          <w:sz w:val="18"/>
          <w:szCs w:val="18"/>
        </w:rPr>
        <w:t xml:space="preserve"> – č. schémy: X 370</w:t>
      </w:r>
      <w:r w:rsidRPr="00105EDC">
        <w:rPr>
          <w:noProof/>
          <w:sz w:val="18"/>
          <w:szCs w:val="18"/>
        </w:rPr>
        <w:t>/</w:t>
      </w:r>
      <w:r w:rsidRPr="00105EDC">
        <w:rPr>
          <w:bCs/>
          <w:noProof/>
          <w:sz w:val="18"/>
          <w:szCs w:val="18"/>
        </w:rPr>
        <w:t>2010.</w:t>
      </w:r>
    </w:p>
  </w:footnote>
  <w:footnote w:id="3">
    <w:p w:rsidR="007008B6" w:rsidRPr="00105EDC" w:rsidRDefault="007008B6" w:rsidP="007008B6">
      <w:pPr>
        <w:outlineLvl w:val="3"/>
        <w:rPr>
          <w:sz w:val="18"/>
          <w:szCs w:val="18"/>
        </w:rPr>
      </w:pPr>
      <w:r w:rsidRPr="00105EDC">
        <w:rPr>
          <w:rStyle w:val="Odkaznapoznmkupodiarou"/>
          <w:sz w:val="18"/>
          <w:szCs w:val="18"/>
        </w:rPr>
        <w:footnoteRef/>
      </w:r>
      <w:r w:rsidRPr="00105EDC">
        <w:rPr>
          <w:sz w:val="18"/>
          <w:szCs w:val="18"/>
        </w:rPr>
        <w:t xml:space="preserve"> Výnimku tvoria aktivity v rámci:</w:t>
      </w:r>
    </w:p>
    <w:p w:rsidR="007008B6" w:rsidRPr="00C54C17" w:rsidRDefault="007008B6" w:rsidP="00A46340">
      <w:pPr>
        <w:widowControl w:val="0"/>
        <w:numPr>
          <w:ilvl w:val="0"/>
          <w:numId w:val="2"/>
        </w:numPr>
        <w:adjustRightInd w:val="0"/>
        <w:jc w:val="both"/>
        <w:textAlignment w:val="baseline"/>
        <w:outlineLvl w:val="3"/>
        <w:rPr>
          <w:sz w:val="18"/>
          <w:szCs w:val="18"/>
        </w:rPr>
      </w:pPr>
      <w:r w:rsidRPr="00C54C17">
        <w:rPr>
          <w:sz w:val="18"/>
          <w:szCs w:val="18"/>
        </w:rPr>
        <w:t xml:space="preserve">opatrenia 3.3. Informovanie a vzdelávanie implementované prostredníctvom osi 4 </w:t>
      </w:r>
      <w:r>
        <w:rPr>
          <w:sz w:val="18"/>
          <w:szCs w:val="18"/>
        </w:rPr>
        <w:t>LEADER</w:t>
      </w:r>
      <w:r w:rsidRPr="00C54C17">
        <w:rPr>
          <w:sz w:val="18"/>
          <w:szCs w:val="18"/>
        </w:rPr>
        <w:t xml:space="preserve">, ktoré svojim charakterom sú určené mimo územia MAS a SR, ako napr.: informačné a vzdelávacie stáže a návštevy v EÚ, tuzemské informačné a vzdelávacie stáže, a pod.,  </w:t>
      </w:r>
    </w:p>
    <w:p w:rsidR="007008B6" w:rsidRDefault="007008B6" w:rsidP="00A46340">
      <w:pPr>
        <w:pStyle w:val="mojNORMALNY"/>
        <w:numPr>
          <w:ilvl w:val="0"/>
          <w:numId w:val="2"/>
        </w:numPr>
      </w:pPr>
      <w:r w:rsidRPr="00105EDC">
        <w:rPr>
          <w:rFonts w:ascii="Times New Roman" w:hAnsi="Times New Roman"/>
          <w:sz w:val="18"/>
          <w:szCs w:val="18"/>
        </w:rPr>
        <w:t xml:space="preserve">opatrenia 3.2 Podpora činností v oblasti cestovného ruchu časť B implementované prostredníctvom osi 4 </w:t>
      </w:r>
      <w:r>
        <w:rPr>
          <w:rFonts w:ascii="Times New Roman" w:hAnsi="Times New Roman"/>
          <w:sz w:val="18"/>
          <w:szCs w:val="18"/>
        </w:rPr>
        <w:t>LEADER</w:t>
      </w:r>
      <w:r w:rsidRPr="00105EDC">
        <w:rPr>
          <w:rFonts w:ascii="Times New Roman" w:hAnsi="Times New Roman"/>
          <w:sz w:val="18"/>
          <w:szCs w:val="18"/>
        </w:rPr>
        <w:t>, ktoré svojim charakterom sú určené mimo územia MAS a SR, ako napr.: účasť na zahraničných (v rámci EÚ) i domácich veľtrhoch a výstavách cestovného ruchu.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94" w:rsidRDefault="00320D94" w:rsidP="00320D94">
    <w:pPr>
      <w:pStyle w:val="Hlavika"/>
      <w:jc w:val="both"/>
      <w:rPr>
        <w:b/>
        <w:sz w:val="20"/>
        <w:szCs w:val="20"/>
      </w:rPr>
    </w:pPr>
    <w:r>
      <w:rPr>
        <w:b/>
        <w:noProof/>
        <w:sz w:val="20"/>
        <w:szCs w:val="20"/>
        <w:lang w:eastAsia="sk-SK"/>
      </w:rPr>
      <w:drawing>
        <wp:anchor distT="0" distB="0" distL="114300" distR="114300" simplePos="0" relativeHeight="251659264" behindDoc="0" locked="0" layoutInCell="1" allowOverlap="1" wp14:anchorId="75AFE8A5" wp14:editId="787CEC09">
          <wp:simplePos x="0" y="0"/>
          <wp:positionH relativeFrom="margin">
            <wp:posOffset>4386580</wp:posOffset>
          </wp:positionH>
          <wp:positionV relativeFrom="margin">
            <wp:posOffset>-755015</wp:posOffset>
          </wp:positionV>
          <wp:extent cx="1435100" cy="609600"/>
          <wp:effectExtent l="0" t="0" r="0" b="0"/>
          <wp:wrapSquare wrapText="bothSides"/>
          <wp:docPr id="1" name="Obrázok 1" descr="E:\_MY WORKING FILES\ADOBE\BACHUREN\logo\Bachuren - logo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_MY WORKING FILES\ADOBE\BACHUREN\logo\Bachuren - logo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Integrovaná stratégia rozvoja územia Partnerstva BACHUREŇ</w:t>
    </w:r>
  </w:p>
  <w:p w:rsidR="00320D94" w:rsidRPr="00033568" w:rsidRDefault="00320D94" w:rsidP="00320D94">
    <w:pPr>
      <w:pStyle w:val="Hlavika"/>
      <w:jc w:val="both"/>
      <w:rPr>
        <w:b/>
        <w:sz w:val="20"/>
        <w:szCs w:val="20"/>
      </w:rPr>
    </w:pPr>
    <w:r>
      <w:rPr>
        <w:b/>
        <w:sz w:val="20"/>
        <w:szCs w:val="20"/>
      </w:rPr>
      <w:t xml:space="preserve">na roky 2009 – 2015                                              </w:t>
    </w:r>
  </w:p>
  <w:p w:rsidR="00320D94" w:rsidRDefault="00320D94" w:rsidP="00320D94">
    <w:pPr>
      <w:pStyle w:val="Hlavika"/>
      <w:tabs>
        <w:tab w:val="clear" w:pos="4536"/>
        <w:tab w:val="clear" w:pos="9072"/>
        <w:tab w:val="left" w:pos="21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2D2"/>
    <w:multiLevelType w:val="hybridMultilevel"/>
    <w:tmpl w:val="0DC8386A"/>
    <w:lvl w:ilvl="0" w:tplc="5E0EBA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B033EB"/>
    <w:multiLevelType w:val="hybridMultilevel"/>
    <w:tmpl w:val="E108B3D2"/>
    <w:name w:val="WW8Num1732332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C07148"/>
    <w:multiLevelType w:val="hybridMultilevel"/>
    <w:tmpl w:val="D8F0EE10"/>
    <w:lvl w:ilvl="0" w:tplc="041B000F">
      <w:start w:val="1"/>
      <w:numFmt w:val="decimal"/>
      <w:lvlText w:val="%1."/>
      <w:lvlJc w:val="left"/>
      <w:pPr>
        <w:ind w:left="720" w:hanging="360"/>
      </w:pPr>
      <w:rPr>
        <w:rFont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
    <w:nsid w:val="11E771AE"/>
    <w:multiLevelType w:val="hybridMultilevel"/>
    <w:tmpl w:val="C52230D0"/>
    <w:name w:val="WW8Num173233222"/>
    <w:lvl w:ilvl="0" w:tplc="01AA473A">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
    <w:nsid w:val="189835BA"/>
    <w:multiLevelType w:val="multilevel"/>
    <w:tmpl w:val="CF8A8B9A"/>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1D05765B"/>
    <w:multiLevelType w:val="hybridMultilevel"/>
    <w:tmpl w:val="920C390E"/>
    <w:name w:val="WW8Num17322224"/>
    <w:lvl w:ilvl="0" w:tplc="485418C8">
      <w:start w:val="2"/>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0C1EB8"/>
    <w:multiLevelType w:val="hybridMultilevel"/>
    <w:tmpl w:val="4DF891F4"/>
    <w:lvl w:ilvl="0" w:tplc="2D78AC5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21F30FD8"/>
    <w:multiLevelType w:val="hybridMultilevel"/>
    <w:tmpl w:val="ECE0E232"/>
    <w:lvl w:ilvl="0" w:tplc="5B1CC242">
      <w:start w:val="8"/>
      <w:numFmt w:val="bullet"/>
      <w:lvlText w:val="-"/>
      <w:lvlJc w:val="left"/>
      <w:pPr>
        <w:ind w:left="405" w:hanging="360"/>
      </w:pPr>
      <w:rPr>
        <w:rFonts w:ascii="Times New Roman" w:eastAsia="Times New Roman" w:hAnsi="Times New Roman" w:cs="Times New Roman" w:hint="default"/>
        <w:b/>
        <w:color w:val="auto"/>
      </w:rPr>
    </w:lvl>
    <w:lvl w:ilvl="1" w:tplc="041B0003" w:tentative="1">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8">
    <w:nsid w:val="26B5301F"/>
    <w:multiLevelType w:val="hybridMultilevel"/>
    <w:tmpl w:val="AD4A7258"/>
    <w:name w:val="WW8Num17322225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BE4FA8"/>
    <w:multiLevelType w:val="hybridMultilevel"/>
    <w:tmpl w:val="F33A79CC"/>
    <w:name w:val="WW8Num17323322"/>
    <w:lvl w:ilvl="0" w:tplc="15DAA774">
      <w:start w:val="1"/>
      <w:numFmt w:val="decimal"/>
      <w:lvlText w:val="%1."/>
      <w:lvlJc w:val="left"/>
      <w:pPr>
        <w:tabs>
          <w:tab w:val="num" w:pos="776"/>
        </w:tabs>
        <w:ind w:left="776" w:hanging="360"/>
      </w:pPr>
      <w:rPr>
        <w:rFonts w:hint="default"/>
        <w:b/>
        <w:i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10">
    <w:nsid w:val="2A780B0E"/>
    <w:multiLevelType w:val="hybridMultilevel"/>
    <w:tmpl w:val="78549392"/>
    <w:name w:val="WW8Num19233"/>
    <w:lvl w:ilvl="0" w:tplc="519C65EE">
      <w:start w:val="3"/>
      <w:numFmt w:val="bullet"/>
      <w:lvlText w:val="-"/>
      <w:lvlJc w:val="left"/>
      <w:pPr>
        <w:tabs>
          <w:tab w:val="num" w:pos="502"/>
        </w:tabs>
        <w:ind w:left="502" w:hanging="567"/>
      </w:pPr>
      <w:rPr>
        <w:rFonts w:ascii="Times New Roman" w:eastAsia="Times New Roman" w:hAnsi="Times New Roman" w:cs="Times New Roman" w:hint="default"/>
        <w:sz w:val="20"/>
        <w:szCs w:val="20"/>
      </w:rPr>
    </w:lvl>
    <w:lvl w:ilvl="1" w:tplc="041B0003" w:tentative="1">
      <w:start w:val="1"/>
      <w:numFmt w:val="bullet"/>
      <w:lvlText w:val="o"/>
      <w:lvlJc w:val="left"/>
      <w:pPr>
        <w:ind w:left="808" w:hanging="360"/>
      </w:pPr>
      <w:rPr>
        <w:rFonts w:ascii="Courier New" w:hAnsi="Courier New" w:cs="Courier New" w:hint="default"/>
      </w:rPr>
    </w:lvl>
    <w:lvl w:ilvl="2" w:tplc="041B0005" w:tentative="1">
      <w:start w:val="1"/>
      <w:numFmt w:val="bullet"/>
      <w:lvlText w:val=""/>
      <w:lvlJc w:val="left"/>
      <w:pPr>
        <w:ind w:left="1528" w:hanging="360"/>
      </w:pPr>
      <w:rPr>
        <w:rFonts w:ascii="Wingdings" w:hAnsi="Wingdings" w:hint="default"/>
      </w:rPr>
    </w:lvl>
    <w:lvl w:ilvl="3" w:tplc="041B0001" w:tentative="1">
      <w:start w:val="1"/>
      <w:numFmt w:val="bullet"/>
      <w:lvlText w:val=""/>
      <w:lvlJc w:val="left"/>
      <w:pPr>
        <w:ind w:left="2248" w:hanging="360"/>
      </w:pPr>
      <w:rPr>
        <w:rFonts w:ascii="Symbol" w:hAnsi="Symbol" w:hint="default"/>
      </w:rPr>
    </w:lvl>
    <w:lvl w:ilvl="4" w:tplc="041B0003" w:tentative="1">
      <w:start w:val="1"/>
      <w:numFmt w:val="bullet"/>
      <w:lvlText w:val="o"/>
      <w:lvlJc w:val="left"/>
      <w:pPr>
        <w:ind w:left="2968" w:hanging="360"/>
      </w:pPr>
      <w:rPr>
        <w:rFonts w:ascii="Courier New" w:hAnsi="Courier New" w:cs="Courier New" w:hint="default"/>
      </w:rPr>
    </w:lvl>
    <w:lvl w:ilvl="5" w:tplc="041B0005" w:tentative="1">
      <w:start w:val="1"/>
      <w:numFmt w:val="bullet"/>
      <w:lvlText w:val=""/>
      <w:lvlJc w:val="left"/>
      <w:pPr>
        <w:ind w:left="3688" w:hanging="360"/>
      </w:pPr>
      <w:rPr>
        <w:rFonts w:ascii="Wingdings" w:hAnsi="Wingdings" w:hint="default"/>
      </w:rPr>
    </w:lvl>
    <w:lvl w:ilvl="6" w:tplc="041B0001" w:tentative="1">
      <w:start w:val="1"/>
      <w:numFmt w:val="bullet"/>
      <w:lvlText w:val=""/>
      <w:lvlJc w:val="left"/>
      <w:pPr>
        <w:ind w:left="4408" w:hanging="360"/>
      </w:pPr>
      <w:rPr>
        <w:rFonts w:ascii="Symbol" w:hAnsi="Symbol" w:hint="default"/>
      </w:rPr>
    </w:lvl>
    <w:lvl w:ilvl="7" w:tplc="041B0003" w:tentative="1">
      <w:start w:val="1"/>
      <w:numFmt w:val="bullet"/>
      <w:lvlText w:val="o"/>
      <w:lvlJc w:val="left"/>
      <w:pPr>
        <w:ind w:left="5128" w:hanging="360"/>
      </w:pPr>
      <w:rPr>
        <w:rFonts w:ascii="Courier New" w:hAnsi="Courier New" w:cs="Courier New" w:hint="default"/>
      </w:rPr>
    </w:lvl>
    <w:lvl w:ilvl="8" w:tplc="041B0005" w:tentative="1">
      <w:start w:val="1"/>
      <w:numFmt w:val="bullet"/>
      <w:lvlText w:val=""/>
      <w:lvlJc w:val="left"/>
      <w:pPr>
        <w:ind w:left="5848" w:hanging="360"/>
      </w:pPr>
      <w:rPr>
        <w:rFonts w:ascii="Wingdings" w:hAnsi="Wingdings" w:hint="default"/>
      </w:rPr>
    </w:lvl>
  </w:abstractNum>
  <w:abstractNum w:abstractNumId="11">
    <w:nsid w:val="2D5C6CE2"/>
    <w:multiLevelType w:val="hybridMultilevel"/>
    <w:tmpl w:val="B6B86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D86238"/>
    <w:multiLevelType w:val="hybridMultilevel"/>
    <w:tmpl w:val="AC501708"/>
    <w:name w:val="WW8Num17322223"/>
    <w:lvl w:ilvl="0" w:tplc="037AE0D8">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2B3D7F"/>
    <w:multiLevelType w:val="hybridMultilevel"/>
    <w:tmpl w:val="A5540438"/>
    <w:lvl w:ilvl="0" w:tplc="FABE0DDA">
      <w:start w:val="1"/>
      <w:numFmt w:val="decimal"/>
      <w:lvlText w:val="%1."/>
      <w:lvlJc w:val="left"/>
      <w:pPr>
        <w:tabs>
          <w:tab w:val="num" w:pos="720"/>
        </w:tabs>
        <w:ind w:left="720" w:hanging="360"/>
      </w:pPr>
    </w:lvl>
    <w:lvl w:ilvl="1" w:tplc="0E227D38">
      <w:start w:val="6"/>
      <w:numFmt w:val="decimal"/>
      <w:lvlText w:val="%2."/>
      <w:lvlJc w:val="left"/>
      <w:pPr>
        <w:tabs>
          <w:tab w:val="num" w:pos="340"/>
        </w:tabs>
        <w:ind w:left="340" w:hanging="340"/>
      </w:pPr>
      <w:rPr>
        <w:rFonts w:hint="default"/>
        <w:b w:val="0"/>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4">
    <w:nsid w:val="40594E22"/>
    <w:multiLevelType w:val="hybridMultilevel"/>
    <w:tmpl w:val="BCEE8988"/>
    <w:lvl w:ilvl="0" w:tplc="E07EE20A">
      <w:start w:val="1"/>
      <w:numFmt w:val="decimal"/>
      <w:lvlText w:val="%1."/>
      <w:lvlJc w:val="left"/>
      <w:pPr>
        <w:tabs>
          <w:tab w:val="num" w:pos="720"/>
        </w:tabs>
        <w:ind w:left="720" w:hanging="360"/>
      </w:pPr>
      <w:rPr>
        <w:rFonts w:hint="default"/>
      </w:rPr>
    </w:lvl>
    <w:lvl w:ilvl="1" w:tplc="1B38A22A">
      <w:start w:val="1"/>
      <w:numFmt w:val="lowerLetter"/>
      <w:lvlText w:val="%2."/>
      <w:lvlJc w:val="left"/>
      <w:pPr>
        <w:tabs>
          <w:tab w:val="num" w:pos="1440"/>
        </w:tabs>
        <w:ind w:left="1440" w:hanging="360"/>
      </w:pPr>
    </w:lvl>
    <w:lvl w:ilvl="2" w:tplc="BCD02FAA" w:tentative="1">
      <w:start w:val="1"/>
      <w:numFmt w:val="lowerRoman"/>
      <w:lvlText w:val="%3."/>
      <w:lvlJc w:val="right"/>
      <w:pPr>
        <w:tabs>
          <w:tab w:val="num" w:pos="2160"/>
        </w:tabs>
        <w:ind w:left="2160" w:hanging="180"/>
      </w:pPr>
    </w:lvl>
    <w:lvl w:ilvl="3" w:tplc="D5DE4518">
      <w:start w:val="1"/>
      <w:numFmt w:val="decimal"/>
      <w:lvlText w:val="%4."/>
      <w:lvlJc w:val="left"/>
      <w:pPr>
        <w:tabs>
          <w:tab w:val="num" w:pos="2880"/>
        </w:tabs>
        <w:ind w:left="2880" w:hanging="360"/>
      </w:pPr>
    </w:lvl>
    <w:lvl w:ilvl="4" w:tplc="F4A4D33C" w:tentative="1">
      <w:start w:val="1"/>
      <w:numFmt w:val="lowerLetter"/>
      <w:lvlText w:val="%5."/>
      <w:lvlJc w:val="left"/>
      <w:pPr>
        <w:tabs>
          <w:tab w:val="num" w:pos="3600"/>
        </w:tabs>
        <w:ind w:left="3600" w:hanging="360"/>
      </w:pPr>
    </w:lvl>
    <w:lvl w:ilvl="5" w:tplc="51DE0288" w:tentative="1">
      <w:start w:val="1"/>
      <w:numFmt w:val="lowerRoman"/>
      <w:lvlText w:val="%6."/>
      <w:lvlJc w:val="right"/>
      <w:pPr>
        <w:tabs>
          <w:tab w:val="num" w:pos="4320"/>
        </w:tabs>
        <w:ind w:left="4320" w:hanging="180"/>
      </w:pPr>
    </w:lvl>
    <w:lvl w:ilvl="6" w:tplc="55A058D2" w:tentative="1">
      <w:start w:val="1"/>
      <w:numFmt w:val="decimal"/>
      <w:lvlText w:val="%7."/>
      <w:lvlJc w:val="left"/>
      <w:pPr>
        <w:tabs>
          <w:tab w:val="num" w:pos="5040"/>
        </w:tabs>
        <w:ind w:left="5040" w:hanging="360"/>
      </w:pPr>
    </w:lvl>
    <w:lvl w:ilvl="7" w:tplc="D876C73C" w:tentative="1">
      <w:start w:val="1"/>
      <w:numFmt w:val="lowerLetter"/>
      <w:lvlText w:val="%8."/>
      <w:lvlJc w:val="left"/>
      <w:pPr>
        <w:tabs>
          <w:tab w:val="num" w:pos="5760"/>
        </w:tabs>
        <w:ind w:left="5760" w:hanging="360"/>
      </w:pPr>
    </w:lvl>
    <w:lvl w:ilvl="8" w:tplc="FC003504" w:tentative="1">
      <w:start w:val="1"/>
      <w:numFmt w:val="lowerRoman"/>
      <w:lvlText w:val="%9."/>
      <w:lvlJc w:val="right"/>
      <w:pPr>
        <w:tabs>
          <w:tab w:val="num" w:pos="6480"/>
        </w:tabs>
        <w:ind w:left="6480" w:hanging="180"/>
      </w:pPr>
    </w:lvl>
  </w:abstractNum>
  <w:abstractNum w:abstractNumId="15">
    <w:nsid w:val="59125873"/>
    <w:multiLevelType w:val="hybridMultilevel"/>
    <w:tmpl w:val="E1C27D0E"/>
    <w:name w:val="WW8Num192332"/>
    <w:lvl w:ilvl="0" w:tplc="885CA838">
      <w:start w:val="1"/>
      <w:numFmt w:val="decimal"/>
      <w:lvlText w:val="%1."/>
      <w:lvlJc w:val="left"/>
      <w:pPr>
        <w:ind w:left="1172" w:hanging="360"/>
      </w:pPr>
      <w:rPr>
        <w:rFonts w:hint="default"/>
        <w:b/>
      </w:rPr>
    </w:lvl>
    <w:lvl w:ilvl="1" w:tplc="041B0019" w:tentative="1">
      <w:start w:val="1"/>
      <w:numFmt w:val="lowerLetter"/>
      <w:lvlText w:val="%2."/>
      <w:lvlJc w:val="left"/>
      <w:pPr>
        <w:ind w:left="1892" w:hanging="360"/>
      </w:pPr>
    </w:lvl>
    <w:lvl w:ilvl="2" w:tplc="041B001B" w:tentative="1">
      <w:start w:val="1"/>
      <w:numFmt w:val="lowerRoman"/>
      <w:lvlText w:val="%3."/>
      <w:lvlJc w:val="right"/>
      <w:pPr>
        <w:ind w:left="2612" w:hanging="180"/>
      </w:pPr>
    </w:lvl>
    <w:lvl w:ilvl="3" w:tplc="041B000F" w:tentative="1">
      <w:start w:val="1"/>
      <w:numFmt w:val="decimal"/>
      <w:lvlText w:val="%4."/>
      <w:lvlJc w:val="left"/>
      <w:pPr>
        <w:ind w:left="3332" w:hanging="360"/>
      </w:pPr>
    </w:lvl>
    <w:lvl w:ilvl="4" w:tplc="041B0019" w:tentative="1">
      <w:start w:val="1"/>
      <w:numFmt w:val="lowerLetter"/>
      <w:lvlText w:val="%5."/>
      <w:lvlJc w:val="left"/>
      <w:pPr>
        <w:ind w:left="4052" w:hanging="360"/>
      </w:pPr>
    </w:lvl>
    <w:lvl w:ilvl="5" w:tplc="041B001B" w:tentative="1">
      <w:start w:val="1"/>
      <w:numFmt w:val="lowerRoman"/>
      <w:lvlText w:val="%6."/>
      <w:lvlJc w:val="right"/>
      <w:pPr>
        <w:ind w:left="4772" w:hanging="180"/>
      </w:pPr>
    </w:lvl>
    <w:lvl w:ilvl="6" w:tplc="041B000F" w:tentative="1">
      <w:start w:val="1"/>
      <w:numFmt w:val="decimal"/>
      <w:lvlText w:val="%7."/>
      <w:lvlJc w:val="left"/>
      <w:pPr>
        <w:ind w:left="5492" w:hanging="360"/>
      </w:pPr>
    </w:lvl>
    <w:lvl w:ilvl="7" w:tplc="041B0019" w:tentative="1">
      <w:start w:val="1"/>
      <w:numFmt w:val="lowerLetter"/>
      <w:lvlText w:val="%8."/>
      <w:lvlJc w:val="left"/>
      <w:pPr>
        <w:ind w:left="6212" w:hanging="360"/>
      </w:pPr>
    </w:lvl>
    <w:lvl w:ilvl="8" w:tplc="041B001B" w:tentative="1">
      <w:start w:val="1"/>
      <w:numFmt w:val="lowerRoman"/>
      <w:lvlText w:val="%9."/>
      <w:lvlJc w:val="right"/>
      <w:pPr>
        <w:ind w:left="6932" w:hanging="180"/>
      </w:pPr>
    </w:lvl>
  </w:abstractNum>
  <w:abstractNum w:abstractNumId="16">
    <w:nsid w:val="5A291598"/>
    <w:multiLevelType w:val="hybridMultilevel"/>
    <w:tmpl w:val="2BBE852E"/>
    <w:lvl w:ilvl="0" w:tplc="E50C9EF8">
      <w:start w:val="1"/>
      <w:numFmt w:val="bullet"/>
      <w:lvlText w:val="-"/>
      <w:lvlJc w:val="left"/>
      <w:pPr>
        <w:tabs>
          <w:tab w:val="num" w:pos="567"/>
        </w:tabs>
        <w:ind w:left="567" w:hanging="283"/>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AFF3D60"/>
    <w:multiLevelType w:val="hybridMultilevel"/>
    <w:tmpl w:val="935A5C08"/>
    <w:name w:val="WW8Num17322225"/>
    <w:lvl w:ilvl="0" w:tplc="F25AF2D6">
      <w:start w:val="3"/>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C3B7AD6"/>
    <w:multiLevelType w:val="hybridMultilevel"/>
    <w:tmpl w:val="54BE767E"/>
    <w:lvl w:ilvl="0" w:tplc="2432ED5E">
      <w:start w:val="4"/>
      <w:numFmt w:val="decimal"/>
      <w:lvlText w:val="%1."/>
      <w:lvlJc w:val="left"/>
      <w:pPr>
        <w:tabs>
          <w:tab w:val="num" w:pos="340"/>
        </w:tabs>
        <w:ind w:left="340" w:hanging="34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1113EC"/>
    <w:multiLevelType w:val="hybridMultilevel"/>
    <w:tmpl w:val="CF4AE808"/>
    <w:lvl w:ilvl="0" w:tplc="AFF6FD1E">
      <w:start w:val="1"/>
      <w:numFmt w:val="bullet"/>
      <w:lvlText w:val=""/>
      <w:lvlJc w:val="left"/>
      <w:pPr>
        <w:tabs>
          <w:tab w:val="num" w:pos="720"/>
        </w:tabs>
        <w:ind w:left="720" w:hanging="360"/>
      </w:pPr>
      <w:rPr>
        <w:rFonts w:ascii="Symbol" w:hAnsi="Symbol" w:hint="default"/>
      </w:rPr>
    </w:lvl>
    <w:lvl w:ilvl="1" w:tplc="172E9268" w:tentative="1">
      <w:start w:val="1"/>
      <w:numFmt w:val="bullet"/>
      <w:lvlText w:val="o"/>
      <w:lvlJc w:val="left"/>
      <w:pPr>
        <w:tabs>
          <w:tab w:val="num" w:pos="1440"/>
        </w:tabs>
        <w:ind w:left="1440" w:hanging="360"/>
      </w:pPr>
      <w:rPr>
        <w:rFonts w:ascii="Courier New" w:hAnsi="Courier New" w:cs="Courier New" w:hint="default"/>
      </w:rPr>
    </w:lvl>
    <w:lvl w:ilvl="2" w:tplc="308CC1FA" w:tentative="1">
      <w:start w:val="1"/>
      <w:numFmt w:val="bullet"/>
      <w:lvlText w:val=""/>
      <w:lvlJc w:val="left"/>
      <w:pPr>
        <w:tabs>
          <w:tab w:val="num" w:pos="2160"/>
        </w:tabs>
        <w:ind w:left="2160" w:hanging="360"/>
      </w:pPr>
      <w:rPr>
        <w:rFonts w:ascii="Wingdings" w:hAnsi="Wingdings" w:hint="default"/>
      </w:rPr>
    </w:lvl>
    <w:lvl w:ilvl="3" w:tplc="2F24FD2A" w:tentative="1">
      <w:start w:val="1"/>
      <w:numFmt w:val="bullet"/>
      <w:lvlText w:val=""/>
      <w:lvlJc w:val="left"/>
      <w:pPr>
        <w:tabs>
          <w:tab w:val="num" w:pos="2880"/>
        </w:tabs>
        <w:ind w:left="2880" w:hanging="360"/>
      </w:pPr>
      <w:rPr>
        <w:rFonts w:ascii="Symbol" w:hAnsi="Symbol" w:hint="default"/>
      </w:rPr>
    </w:lvl>
    <w:lvl w:ilvl="4" w:tplc="C79E8ABA" w:tentative="1">
      <w:start w:val="1"/>
      <w:numFmt w:val="bullet"/>
      <w:lvlText w:val="o"/>
      <w:lvlJc w:val="left"/>
      <w:pPr>
        <w:tabs>
          <w:tab w:val="num" w:pos="3600"/>
        </w:tabs>
        <w:ind w:left="3600" w:hanging="360"/>
      </w:pPr>
      <w:rPr>
        <w:rFonts w:ascii="Courier New" w:hAnsi="Courier New" w:cs="Courier New" w:hint="default"/>
      </w:rPr>
    </w:lvl>
    <w:lvl w:ilvl="5" w:tplc="A77EFA4E" w:tentative="1">
      <w:start w:val="1"/>
      <w:numFmt w:val="bullet"/>
      <w:lvlText w:val=""/>
      <w:lvlJc w:val="left"/>
      <w:pPr>
        <w:tabs>
          <w:tab w:val="num" w:pos="4320"/>
        </w:tabs>
        <w:ind w:left="4320" w:hanging="360"/>
      </w:pPr>
      <w:rPr>
        <w:rFonts w:ascii="Wingdings" w:hAnsi="Wingdings" w:hint="default"/>
      </w:rPr>
    </w:lvl>
    <w:lvl w:ilvl="6" w:tplc="440E1914" w:tentative="1">
      <w:start w:val="1"/>
      <w:numFmt w:val="bullet"/>
      <w:lvlText w:val=""/>
      <w:lvlJc w:val="left"/>
      <w:pPr>
        <w:tabs>
          <w:tab w:val="num" w:pos="5040"/>
        </w:tabs>
        <w:ind w:left="5040" w:hanging="360"/>
      </w:pPr>
      <w:rPr>
        <w:rFonts w:ascii="Symbol" w:hAnsi="Symbol" w:hint="default"/>
      </w:rPr>
    </w:lvl>
    <w:lvl w:ilvl="7" w:tplc="5C405D88" w:tentative="1">
      <w:start w:val="1"/>
      <w:numFmt w:val="bullet"/>
      <w:lvlText w:val="o"/>
      <w:lvlJc w:val="left"/>
      <w:pPr>
        <w:tabs>
          <w:tab w:val="num" w:pos="5760"/>
        </w:tabs>
        <w:ind w:left="5760" w:hanging="360"/>
      </w:pPr>
      <w:rPr>
        <w:rFonts w:ascii="Courier New" w:hAnsi="Courier New" w:cs="Courier New" w:hint="default"/>
      </w:rPr>
    </w:lvl>
    <w:lvl w:ilvl="8" w:tplc="B67ADD36" w:tentative="1">
      <w:start w:val="1"/>
      <w:numFmt w:val="bullet"/>
      <w:lvlText w:val=""/>
      <w:lvlJc w:val="left"/>
      <w:pPr>
        <w:tabs>
          <w:tab w:val="num" w:pos="6480"/>
        </w:tabs>
        <w:ind w:left="6480" w:hanging="360"/>
      </w:pPr>
      <w:rPr>
        <w:rFonts w:ascii="Wingdings" w:hAnsi="Wingdings" w:hint="default"/>
      </w:rPr>
    </w:lvl>
  </w:abstractNum>
  <w:abstractNum w:abstractNumId="2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65860FAC"/>
    <w:multiLevelType w:val="hybridMultilevel"/>
    <w:tmpl w:val="2B9A1F86"/>
    <w:name w:val="WW8Num1732"/>
    <w:lvl w:ilvl="0" w:tplc="44E0A716">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B3651AB"/>
    <w:multiLevelType w:val="hybridMultilevel"/>
    <w:tmpl w:val="CD7481B6"/>
    <w:name w:val="WW8Num173222252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BF26924"/>
    <w:multiLevelType w:val="hybridMultilevel"/>
    <w:tmpl w:val="F23A20B8"/>
    <w:lvl w:ilvl="0" w:tplc="A7DC2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DD71DB2"/>
    <w:multiLevelType w:val="hybridMultilevel"/>
    <w:tmpl w:val="8DAED1E0"/>
    <w:name w:val="WW8Num17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F0F6836"/>
    <w:multiLevelType w:val="hybridMultilevel"/>
    <w:tmpl w:val="7CAEB522"/>
    <w:name w:val="WW8Num1923"/>
    <w:lvl w:ilvl="0" w:tplc="7536F464">
      <w:start w:val="1"/>
      <w:numFmt w:val="decimal"/>
      <w:lvlText w:val="%1."/>
      <w:lvlJc w:val="left"/>
      <w:pPr>
        <w:tabs>
          <w:tab w:val="num" w:pos="360"/>
        </w:tabs>
        <w:ind w:left="360" w:hanging="360"/>
      </w:pPr>
      <w:rPr>
        <w:rFonts w:hint="default"/>
        <w:b/>
        <w:strike w:val="0"/>
        <w:color w:val="auto"/>
        <w:sz w:val="24"/>
        <w:szCs w:val="24"/>
      </w:rPr>
    </w:lvl>
    <w:lvl w:ilvl="1" w:tplc="04090019">
      <w:start w:val="3"/>
      <w:numFmt w:val="bullet"/>
      <w:lvlText w:val=""/>
      <w:lvlJc w:val="left"/>
      <w:pPr>
        <w:tabs>
          <w:tab w:val="num" w:pos="1003"/>
        </w:tabs>
        <w:ind w:left="890" w:hanging="17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47D221B"/>
    <w:multiLevelType w:val="hybridMultilevel"/>
    <w:tmpl w:val="2D52FFB0"/>
    <w:name w:val="WW8Num1732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DE3B29"/>
    <w:multiLevelType w:val="hybridMultilevel"/>
    <w:tmpl w:val="D4B6E86E"/>
    <w:name w:val="WW8Num1732222"/>
    <w:lvl w:ilvl="0" w:tplc="A322F1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753412D0"/>
    <w:multiLevelType w:val="hybridMultilevel"/>
    <w:tmpl w:val="D690DEC4"/>
    <w:lvl w:ilvl="0" w:tplc="01AA473A">
      <w:start w:val="1"/>
      <w:numFmt w:val="bullet"/>
      <w:lvlText w:val="-"/>
      <w:lvlJc w:val="left"/>
      <w:pPr>
        <w:tabs>
          <w:tab w:val="num" w:pos="1260"/>
        </w:tabs>
        <w:ind w:left="1260" w:hanging="360"/>
      </w:pPr>
      <w:rPr>
        <w:rFonts w:ascii="Times New Roman" w:eastAsia="Times New Roman" w:hAnsi="Times New Roman" w:cs="Times New Roman" w:hint="default"/>
      </w:rPr>
    </w:lvl>
    <w:lvl w:ilvl="1" w:tplc="2320F778">
      <w:start w:val="1"/>
      <w:numFmt w:val="bullet"/>
      <w:lvlText w:val="o"/>
      <w:lvlJc w:val="left"/>
      <w:pPr>
        <w:tabs>
          <w:tab w:val="num" w:pos="1980"/>
        </w:tabs>
        <w:ind w:left="1980" w:hanging="360"/>
      </w:pPr>
      <w:rPr>
        <w:rFonts w:ascii="Courier New" w:hAnsi="Courier New" w:cs="Courier New" w:hint="default"/>
      </w:rPr>
    </w:lvl>
    <w:lvl w:ilvl="2" w:tplc="B9209D0C">
      <w:start w:val="1"/>
      <w:numFmt w:val="bullet"/>
      <w:lvlText w:val=""/>
      <w:lvlJc w:val="left"/>
      <w:pPr>
        <w:tabs>
          <w:tab w:val="num" w:pos="2700"/>
        </w:tabs>
        <w:ind w:left="2700" w:hanging="360"/>
      </w:pPr>
      <w:rPr>
        <w:rFonts w:ascii="Wingdings" w:hAnsi="Wingdings" w:cs="Times New Roman" w:hint="default"/>
      </w:rPr>
    </w:lvl>
    <w:lvl w:ilvl="3" w:tplc="041B0001">
      <w:start w:val="1"/>
      <w:numFmt w:val="bullet"/>
      <w:lvlText w:val=""/>
      <w:lvlJc w:val="left"/>
      <w:pPr>
        <w:tabs>
          <w:tab w:val="num" w:pos="3420"/>
        </w:tabs>
        <w:ind w:left="3420" w:hanging="360"/>
      </w:pPr>
      <w:rPr>
        <w:rFonts w:ascii="Symbol" w:hAnsi="Symbol" w:cs="Times New Roman"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Times New Roman" w:hint="default"/>
      </w:rPr>
    </w:lvl>
    <w:lvl w:ilvl="6" w:tplc="041B0001">
      <w:start w:val="1"/>
      <w:numFmt w:val="bullet"/>
      <w:lvlText w:val=""/>
      <w:lvlJc w:val="left"/>
      <w:pPr>
        <w:tabs>
          <w:tab w:val="num" w:pos="5580"/>
        </w:tabs>
        <w:ind w:left="5580" w:hanging="360"/>
      </w:pPr>
      <w:rPr>
        <w:rFonts w:ascii="Symbol" w:hAnsi="Symbol" w:cs="Times New Roman"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Times New Roman" w:hint="default"/>
      </w:rPr>
    </w:lvl>
  </w:abstractNum>
  <w:abstractNum w:abstractNumId="29">
    <w:nsid w:val="7DF908E5"/>
    <w:multiLevelType w:val="hybridMultilevel"/>
    <w:tmpl w:val="C9682AFE"/>
    <w:lvl w:ilvl="0" w:tplc="8216232E">
      <w:start w:val="1"/>
      <w:numFmt w:val="decimal"/>
      <w:lvlText w:val="%1."/>
      <w:lvlJc w:val="left"/>
      <w:pPr>
        <w:tabs>
          <w:tab w:val="num" w:pos="510"/>
        </w:tabs>
        <w:ind w:left="510" w:hanging="510"/>
      </w:pPr>
      <w:rPr>
        <w:rFonts w:hint="default"/>
      </w:rPr>
    </w:lvl>
    <w:lvl w:ilvl="1" w:tplc="FF86704C">
      <w:start w:val="1"/>
      <w:numFmt w:val="lowerLetter"/>
      <w:lvlText w:val="%2."/>
      <w:lvlJc w:val="left"/>
      <w:pPr>
        <w:tabs>
          <w:tab w:val="num" w:pos="1440"/>
        </w:tabs>
        <w:ind w:left="1440" w:hanging="360"/>
      </w:pPr>
    </w:lvl>
    <w:lvl w:ilvl="2" w:tplc="79E6100E" w:tentative="1">
      <w:start w:val="1"/>
      <w:numFmt w:val="lowerRoman"/>
      <w:lvlText w:val="%3."/>
      <w:lvlJc w:val="right"/>
      <w:pPr>
        <w:tabs>
          <w:tab w:val="num" w:pos="2160"/>
        </w:tabs>
        <w:ind w:left="2160" w:hanging="180"/>
      </w:pPr>
    </w:lvl>
    <w:lvl w:ilvl="3" w:tplc="55DE7A14" w:tentative="1">
      <w:start w:val="1"/>
      <w:numFmt w:val="decimal"/>
      <w:lvlText w:val="%4."/>
      <w:lvlJc w:val="left"/>
      <w:pPr>
        <w:tabs>
          <w:tab w:val="num" w:pos="2880"/>
        </w:tabs>
        <w:ind w:left="2880" w:hanging="360"/>
      </w:pPr>
    </w:lvl>
    <w:lvl w:ilvl="4" w:tplc="CF6C0F7C" w:tentative="1">
      <w:start w:val="1"/>
      <w:numFmt w:val="lowerLetter"/>
      <w:lvlText w:val="%5."/>
      <w:lvlJc w:val="left"/>
      <w:pPr>
        <w:tabs>
          <w:tab w:val="num" w:pos="3600"/>
        </w:tabs>
        <w:ind w:left="3600" w:hanging="360"/>
      </w:pPr>
    </w:lvl>
    <w:lvl w:ilvl="5" w:tplc="441C6516" w:tentative="1">
      <w:start w:val="1"/>
      <w:numFmt w:val="lowerRoman"/>
      <w:lvlText w:val="%6."/>
      <w:lvlJc w:val="right"/>
      <w:pPr>
        <w:tabs>
          <w:tab w:val="num" w:pos="4320"/>
        </w:tabs>
        <w:ind w:left="4320" w:hanging="180"/>
      </w:pPr>
    </w:lvl>
    <w:lvl w:ilvl="6" w:tplc="6FBAD00A" w:tentative="1">
      <w:start w:val="1"/>
      <w:numFmt w:val="decimal"/>
      <w:lvlText w:val="%7."/>
      <w:lvlJc w:val="left"/>
      <w:pPr>
        <w:tabs>
          <w:tab w:val="num" w:pos="5040"/>
        </w:tabs>
        <w:ind w:left="5040" w:hanging="360"/>
      </w:pPr>
    </w:lvl>
    <w:lvl w:ilvl="7" w:tplc="AC5E047A" w:tentative="1">
      <w:start w:val="1"/>
      <w:numFmt w:val="lowerLetter"/>
      <w:lvlText w:val="%8."/>
      <w:lvlJc w:val="left"/>
      <w:pPr>
        <w:tabs>
          <w:tab w:val="num" w:pos="5760"/>
        </w:tabs>
        <w:ind w:left="5760" w:hanging="360"/>
      </w:pPr>
    </w:lvl>
    <w:lvl w:ilvl="8" w:tplc="FAAAFCF0"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0"/>
    <w:lvlOverride w:ilvl="0">
      <w:lvl w:ilvl="0" w:tplc="5E0EBA52">
        <w:start w:val="1"/>
        <w:numFmt w:val="decimal"/>
        <w:lvlText w:val="%1."/>
        <w:lvlJc w:val="left"/>
        <w:pPr>
          <w:ind w:left="720" w:hanging="360"/>
        </w:pPr>
        <w:rPr>
          <w:rFonts w:cs="Times New Roman" w:hint="default"/>
          <w:sz w:val="24"/>
          <w:szCs w:val="24"/>
        </w:rPr>
      </w:lvl>
    </w:lvlOverride>
    <w:lvlOverride w:ilvl="1">
      <w:lvl w:ilvl="1" w:tplc="041B0019" w:tentative="1">
        <w:start w:val="1"/>
        <w:numFmt w:val="lowerLetter"/>
        <w:lvlText w:val="%2."/>
        <w:lvlJc w:val="left"/>
        <w:pPr>
          <w:ind w:left="1440" w:hanging="360"/>
        </w:pPr>
        <w:rPr>
          <w:rFonts w:cs="Times New Roman"/>
        </w:rPr>
      </w:lvl>
    </w:lvlOverride>
    <w:lvlOverride w:ilvl="2">
      <w:lvl w:ilvl="2" w:tplc="041B001B" w:tentative="1">
        <w:start w:val="1"/>
        <w:numFmt w:val="lowerRoman"/>
        <w:lvlText w:val="%3."/>
        <w:lvlJc w:val="right"/>
        <w:pPr>
          <w:ind w:left="2160" w:hanging="180"/>
        </w:pPr>
        <w:rPr>
          <w:rFonts w:cs="Times New Roman"/>
        </w:rPr>
      </w:lvl>
    </w:lvlOverride>
    <w:lvlOverride w:ilvl="3">
      <w:lvl w:ilvl="3" w:tplc="041B000F" w:tentative="1">
        <w:start w:val="1"/>
        <w:numFmt w:val="decimal"/>
        <w:lvlText w:val="%4."/>
        <w:lvlJc w:val="left"/>
        <w:pPr>
          <w:ind w:left="2880" w:hanging="360"/>
        </w:pPr>
        <w:rPr>
          <w:rFonts w:cs="Times New Roman"/>
        </w:rPr>
      </w:lvl>
    </w:lvlOverride>
    <w:lvlOverride w:ilvl="4">
      <w:lvl w:ilvl="4" w:tplc="041B0019" w:tentative="1">
        <w:start w:val="1"/>
        <w:numFmt w:val="lowerLetter"/>
        <w:lvlText w:val="%5."/>
        <w:lvlJc w:val="left"/>
        <w:pPr>
          <w:ind w:left="3600" w:hanging="360"/>
        </w:pPr>
        <w:rPr>
          <w:rFonts w:cs="Times New Roman"/>
        </w:rPr>
      </w:lvl>
    </w:lvlOverride>
    <w:lvlOverride w:ilvl="5">
      <w:lvl w:ilvl="5" w:tplc="041B001B" w:tentative="1">
        <w:start w:val="1"/>
        <w:numFmt w:val="lowerRoman"/>
        <w:lvlText w:val="%6."/>
        <w:lvlJc w:val="right"/>
        <w:pPr>
          <w:ind w:left="4320" w:hanging="180"/>
        </w:pPr>
        <w:rPr>
          <w:rFonts w:cs="Times New Roman"/>
        </w:rPr>
      </w:lvl>
    </w:lvlOverride>
    <w:lvlOverride w:ilvl="6">
      <w:lvl w:ilvl="6" w:tplc="041B000F" w:tentative="1">
        <w:start w:val="1"/>
        <w:numFmt w:val="decimal"/>
        <w:lvlText w:val="%7."/>
        <w:lvlJc w:val="left"/>
        <w:pPr>
          <w:ind w:left="5040" w:hanging="360"/>
        </w:pPr>
        <w:rPr>
          <w:rFonts w:cs="Times New Roman"/>
        </w:rPr>
      </w:lvl>
    </w:lvlOverride>
    <w:lvlOverride w:ilvl="7">
      <w:lvl w:ilvl="7" w:tplc="041B0019" w:tentative="1">
        <w:start w:val="1"/>
        <w:numFmt w:val="lowerLetter"/>
        <w:lvlText w:val="%8."/>
        <w:lvlJc w:val="left"/>
        <w:pPr>
          <w:ind w:left="5760" w:hanging="360"/>
        </w:pPr>
        <w:rPr>
          <w:rFonts w:cs="Times New Roman"/>
        </w:rPr>
      </w:lvl>
    </w:lvlOverride>
    <w:lvlOverride w:ilvl="8">
      <w:lvl w:ilvl="8" w:tplc="041B001B" w:tentative="1">
        <w:start w:val="1"/>
        <w:numFmt w:val="lowerRoman"/>
        <w:lvlText w:val="%9."/>
        <w:lvlJc w:val="right"/>
        <w:pPr>
          <w:ind w:left="6480" w:hanging="180"/>
        </w:pPr>
        <w:rPr>
          <w:rFonts w:cs="Times New Roman"/>
        </w:rPr>
      </w:lvl>
    </w:lvlOverride>
  </w:num>
  <w:num w:numId="4">
    <w:abstractNumId w:val="23"/>
  </w:num>
  <w:num w:numId="5">
    <w:abstractNumId w:val="18"/>
  </w:num>
  <w:num w:numId="6">
    <w:abstractNumId w:val="24"/>
  </w:num>
  <w:num w:numId="7">
    <w:abstractNumId w:val="19"/>
  </w:num>
  <w:num w:numId="8">
    <w:abstractNumId w:val="6"/>
  </w:num>
  <w:num w:numId="9">
    <w:abstractNumId w:val="14"/>
  </w:num>
  <w:num w:numId="10">
    <w:abstractNumId w:val="28"/>
  </w:num>
  <w:num w:numId="11">
    <w:abstractNumId w:val="29"/>
  </w:num>
  <w:num w:numId="12">
    <w:abstractNumId w:val="4"/>
  </w:num>
  <w:num w:numId="13">
    <w:abstractNumId w:val="13"/>
  </w:num>
  <w:num w:numId="14">
    <w:abstractNumId w:val="2"/>
  </w:num>
  <w:num w:numId="15">
    <w:abstractNumId w:val="27"/>
  </w:num>
  <w:num w:numId="16">
    <w:abstractNumId w:val="12"/>
  </w:num>
  <w:num w:numId="17">
    <w:abstractNumId w:val="5"/>
  </w:num>
  <w:num w:numId="18">
    <w:abstractNumId w:val="17"/>
  </w:num>
  <w:num w:numId="19">
    <w:abstractNumId w:val="8"/>
  </w:num>
  <w:num w:numId="20">
    <w:abstractNumId w:val="22"/>
  </w:num>
  <w:num w:numId="21">
    <w:abstractNumId w:val="26"/>
  </w:num>
  <w:num w:numId="22">
    <w:abstractNumId w:val="9"/>
  </w:num>
  <w:num w:numId="23">
    <w:abstractNumId w:val="3"/>
  </w:num>
  <w:num w:numId="24">
    <w:abstractNumId w:val="1"/>
  </w:num>
  <w:num w:numId="25">
    <w:abstractNumId w:val="11"/>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4"/>
    <w:rsid w:val="002704F1"/>
    <w:rsid w:val="00320D94"/>
    <w:rsid w:val="00337608"/>
    <w:rsid w:val="007008B6"/>
    <w:rsid w:val="00761FB6"/>
    <w:rsid w:val="009A2D5B"/>
    <w:rsid w:val="00A46340"/>
    <w:rsid w:val="00B54F1C"/>
    <w:rsid w:val="00F950C5"/>
    <w:rsid w:val="00FB13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D94"/>
    <w:pPr>
      <w:spacing w:after="0" w:line="240" w:lineRule="auto"/>
    </w:pPr>
    <w:rPr>
      <w:rFonts w:ascii="Times New Roman" w:eastAsia="Times New Roman" w:hAnsi="Times New Roman" w:cs="Times New Roman"/>
      <w:sz w:val="24"/>
      <w:szCs w:val="24"/>
      <w:lang w:eastAsia="cs-CZ"/>
    </w:rPr>
  </w:style>
  <w:style w:type="paragraph" w:styleId="Nadpis3">
    <w:name w:val="heading 3"/>
    <w:aliases w:val="H3"/>
    <w:basedOn w:val="Normlny"/>
    <w:next w:val="Normlny"/>
    <w:link w:val="Nadpis3Char"/>
    <w:qFormat/>
    <w:rsid w:val="00320D94"/>
    <w:pPr>
      <w:keepNext/>
      <w:spacing w:before="240" w:after="60"/>
      <w:outlineLvl w:val="2"/>
    </w:pPr>
    <w:rPr>
      <w:rFonts w:ascii="Arial" w:hAnsi="Arial"/>
      <w:b/>
      <w:bCs/>
      <w:sz w:val="26"/>
      <w:szCs w:val="26"/>
      <w:lang w:val="x-none"/>
    </w:rPr>
  </w:style>
  <w:style w:type="paragraph" w:styleId="Nadpis8">
    <w:name w:val="heading 8"/>
    <w:basedOn w:val="Normlny"/>
    <w:next w:val="Normlny"/>
    <w:link w:val="Nadpis8Char"/>
    <w:qFormat/>
    <w:rsid w:val="00320D94"/>
    <w:pPr>
      <w:spacing w:before="240" w:after="60"/>
      <w:outlineLvl w:val="7"/>
    </w:pPr>
    <w:rPr>
      <w:i/>
      <w:i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20D94"/>
    <w:pPr>
      <w:tabs>
        <w:tab w:val="center" w:pos="4536"/>
        <w:tab w:val="right" w:pos="9072"/>
      </w:tabs>
    </w:pPr>
  </w:style>
  <w:style w:type="character" w:customStyle="1" w:styleId="HlavikaChar">
    <w:name w:val="Hlavička Char"/>
    <w:basedOn w:val="Predvolenpsmoodseku"/>
    <w:link w:val="Hlavika"/>
    <w:rsid w:val="00320D94"/>
  </w:style>
  <w:style w:type="paragraph" w:styleId="Pta">
    <w:name w:val="footer"/>
    <w:basedOn w:val="Normlny"/>
    <w:link w:val="PtaChar"/>
    <w:uiPriority w:val="99"/>
    <w:unhideWhenUsed/>
    <w:rsid w:val="00320D94"/>
    <w:pPr>
      <w:tabs>
        <w:tab w:val="center" w:pos="4536"/>
        <w:tab w:val="right" w:pos="9072"/>
      </w:tabs>
    </w:pPr>
  </w:style>
  <w:style w:type="character" w:customStyle="1" w:styleId="PtaChar">
    <w:name w:val="Päta Char"/>
    <w:basedOn w:val="Predvolenpsmoodseku"/>
    <w:link w:val="Pta"/>
    <w:uiPriority w:val="99"/>
    <w:rsid w:val="00320D94"/>
  </w:style>
  <w:style w:type="character" w:customStyle="1" w:styleId="Nadpis3Char">
    <w:name w:val="Nadpis 3 Char"/>
    <w:aliases w:val="H3 Char"/>
    <w:basedOn w:val="Predvolenpsmoodseku"/>
    <w:link w:val="Nadpis3"/>
    <w:rsid w:val="00320D94"/>
    <w:rPr>
      <w:rFonts w:ascii="Arial" w:eastAsia="Times New Roman" w:hAnsi="Arial" w:cs="Times New Roman"/>
      <w:b/>
      <w:bCs/>
      <w:sz w:val="26"/>
      <w:szCs w:val="26"/>
      <w:lang w:val="x-none" w:eastAsia="cs-CZ"/>
    </w:rPr>
  </w:style>
  <w:style w:type="character" w:customStyle="1" w:styleId="Nadpis8Char">
    <w:name w:val="Nadpis 8 Char"/>
    <w:basedOn w:val="Predvolenpsmoodseku"/>
    <w:link w:val="Nadpis8"/>
    <w:rsid w:val="00320D94"/>
    <w:rPr>
      <w:rFonts w:ascii="Times New Roman" w:eastAsia="Times New Roman" w:hAnsi="Times New Roman" w:cs="Times New Roman"/>
      <w:i/>
      <w:iCs/>
      <w:sz w:val="24"/>
      <w:szCs w:val="24"/>
      <w:lang w:val="x-none" w:eastAsia="cs-CZ"/>
    </w:rPr>
  </w:style>
  <w:style w:type="character" w:customStyle="1" w:styleId="TextpoznmkypodiarouChar">
    <w:name w:val="Text poznámky pod čiarou Char"/>
    <w:aliases w:val="Text poznámky pod čiarou 0071 Char,Text pozn. pod čarou Char2 Char,Schriftart: 8 pt1 Char,Text pozn. pod čarou Char11 Char,Text pozn. pod čarou Char2 Char1 Char,Text pozn. pod čarou Char Char1 Char1 Char"/>
    <w:link w:val="Textpoznmkypodiarou"/>
    <w:uiPriority w:val="99"/>
    <w:rsid w:val="00320D94"/>
    <w:rPr>
      <w:rFonts w:ascii="Times New Roman" w:eastAsia="Times New Roman" w:hAnsi="Times New Roman" w:cs="Times New Roman"/>
      <w:sz w:val="20"/>
      <w:szCs w:val="20"/>
      <w:lang w:eastAsia="cs-CZ"/>
    </w:rPr>
  </w:style>
  <w:style w:type="paragraph" w:styleId="Textpoznmkypodiarou">
    <w:name w:val="footnote text"/>
    <w:aliases w:val="Text poznámky pod čiarou 0071,Text pozn. pod čarou Char2,Schriftart: 8 pt1,Text pozn. pod čarou Char11,Text pozn. pod čarou Char2 Char1,Text pozn. pod čarou Char Char1 Char1,Text pozn. pod čarou Char1 Char Char1,Schriftart: 8 pt"/>
    <w:basedOn w:val="Normlny"/>
    <w:link w:val="TextpoznmkypodiarouChar"/>
    <w:uiPriority w:val="99"/>
    <w:rsid w:val="00320D94"/>
    <w:rPr>
      <w:sz w:val="20"/>
      <w:szCs w:val="20"/>
    </w:rPr>
  </w:style>
  <w:style w:type="character" w:customStyle="1" w:styleId="TextpoznmkypodiarouChar1">
    <w:name w:val="Text poznámky pod čiarou Char1"/>
    <w:basedOn w:val="Predvolenpsmoodseku"/>
    <w:uiPriority w:val="99"/>
    <w:semiHidden/>
    <w:rsid w:val="00320D94"/>
    <w:rPr>
      <w:rFonts w:ascii="Times New Roman" w:eastAsia="Times New Roman" w:hAnsi="Times New Roman" w:cs="Times New Roman"/>
      <w:sz w:val="20"/>
      <w:szCs w:val="20"/>
      <w:lang w:eastAsia="cs-CZ"/>
    </w:rPr>
  </w:style>
  <w:style w:type="character" w:styleId="Odkaznapoznmkupodiarou">
    <w:name w:val="footnote reference"/>
    <w:aliases w:val="PGI Fußnote Ziffer,PGI Fußnote Ziffer + Times New Roman,12 b.,Zúžené o ..."/>
    <w:uiPriority w:val="99"/>
    <w:rsid w:val="00320D94"/>
    <w:rPr>
      <w:rFonts w:cs="Times New Roman"/>
      <w:vertAlign w:val="superscript"/>
    </w:rPr>
  </w:style>
  <w:style w:type="paragraph" w:styleId="Zarkazkladnhotextu">
    <w:name w:val="Body Text Indent"/>
    <w:basedOn w:val="Normlny"/>
    <w:link w:val="ZarkazkladnhotextuChar"/>
    <w:rsid w:val="00320D94"/>
    <w:pPr>
      <w:spacing w:after="120"/>
      <w:ind w:left="283"/>
    </w:pPr>
    <w:rPr>
      <w:lang w:val="x-none" w:eastAsia="sk-SK"/>
    </w:rPr>
  </w:style>
  <w:style w:type="character" w:customStyle="1" w:styleId="ZarkazkladnhotextuChar">
    <w:name w:val="Zarážka základného textu Char"/>
    <w:basedOn w:val="Predvolenpsmoodseku"/>
    <w:link w:val="Zarkazkladnhotextu"/>
    <w:rsid w:val="00320D94"/>
    <w:rPr>
      <w:rFonts w:ascii="Times New Roman" w:eastAsia="Times New Roman" w:hAnsi="Times New Roman" w:cs="Times New Roman"/>
      <w:sz w:val="24"/>
      <w:szCs w:val="24"/>
      <w:lang w:val="x-none" w:eastAsia="sk-SK"/>
    </w:rPr>
  </w:style>
  <w:style w:type="paragraph" w:styleId="Zarkazkladnhotextu3">
    <w:name w:val="Body Text Indent 3"/>
    <w:basedOn w:val="Normlny"/>
    <w:link w:val="Zarkazkladnhotextu3Char"/>
    <w:rsid w:val="00320D94"/>
    <w:pPr>
      <w:spacing w:after="120"/>
      <w:ind w:left="283"/>
    </w:pPr>
    <w:rPr>
      <w:sz w:val="16"/>
      <w:szCs w:val="16"/>
      <w:lang w:val="x-none"/>
    </w:rPr>
  </w:style>
  <w:style w:type="character" w:customStyle="1" w:styleId="Zarkazkladnhotextu3Char">
    <w:name w:val="Zarážka základného textu 3 Char"/>
    <w:basedOn w:val="Predvolenpsmoodseku"/>
    <w:link w:val="Zarkazkladnhotextu3"/>
    <w:rsid w:val="00320D94"/>
    <w:rPr>
      <w:rFonts w:ascii="Times New Roman" w:eastAsia="Times New Roman" w:hAnsi="Times New Roman" w:cs="Times New Roman"/>
      <w:sz w:val="16"/>
      <w:szCs w:val="16"/>
      <w:lang w:val="x-none" w:eastAsia="cs-CZ"/>
    </w:rPr>
  </w:style>
  <w:style w:type="paragraph" w:customStyle="1" w:styleId="StylBr1">
    <w:name w:val="StylBr1"/>
    <w:basedOn w:val="Normlny"/>
    <w:next w:val="Normlny"/>
    <w:rsid w:val="00320D94"/>
    <w:rPr>
      <w:b/>
      <w:szCs w:val="20"/>
    </w:rPr>
  </w:style>
  <w:style w:type="character" w:styleId="Siln">
    <w:name w:val="Strong"/>
    <w:uiPriority w:val="99"/>
    <w:qFormat/>
    <w:rsid w:val="00320D94"/>
    <w:rPr>
      <w:rFonts w:cs="Times New Roman"/>
      <w:b/>
      <w:bCs/>
    </w:rPr>
  </w:style>
  <w:style w:type="paragraph" w:customStyle="1" w:styleId="mojNORMALNY">
    <w:name w:val="moj NORMALNY"/>
    <w:uiPriority w:val="99"/>
    <w:rsid w:val="00320D94"/>
    <w:pPr>
      <w:spacing w:after="0" w:line="240" w:lineRule="auto"/>
      <w:jc w:val="both"/>
    </w:pPr>
    <w:rPr>
      <w:rFonts w:ascii="Arial" w:eastAsia="Times New Roman" w:hAnsi="Arial" w:cs="Times New Roman"/>
      <w:sz w:val="20"/>
      <w:szCs w:val="20"/>
      <w:lang w:eastAsia="sk-SK"/>
    </w:rPr>
  </w:style>
  <w:style w:type="paragraph" w:styleId="Odsekzoznamu">
    <w:name w:val="List Paragraph"/>
    <w:basedOn w:val="Normlny"/>
    <w:uiPriority w:val="34"/>
    <w:qFormat/>
    <w:rsid w:val="00F950C5"/>
    <w:pPr>
      <w:ind w:left="720"/>
      <w:contextualSpacing/>
    </w:pPr>
  </w:style>
  <w:style w:type="paragraph" w:customStyle="1" w:styleId="Zkladntext1">
    <w:name w:val="Základní text1"/>
    <w:basedOn w:val="Normlny"/>
    <w:rsid w:val="00F950C5"/>
    <w:pPr>
      <w:widowControl w:val="0"/>
      <w:jc w:val="both"/>
    </w:pPr>
    <w:rPr>
      <w:rFonts w:ascii="Arial" w:hAnsi="Arial"/>
      <w:sz w:val="22"/>
      <w:szCs w:val="20"/>
      <w:lang w:eastAsia="sk-SK"/>
    </w:rPr>
  </w:style>
  <w:style w:type="paragraph" w:styleId="Zkladntext2">
    <w:name w:val="Body Text 2"/>
    <w:basedOn w:val="Normlny"/>
    <w:link w:val="Zkladntext2Char"/>
    <w:uiPriority w:val="99"/>
    <w:semiHidden/>
    <w:unhideWhenUsed/>
    <w:rsid w:val="00761FB6"/>
    <w:pPr>
      <w:spacing w:after="120" w:line="480" w:lineRule="auto"/>
    </w:pPr>
  </w:style>
  <w:style w:type="character" w:customStyle="1" w:styleId="Zkladntext2Char">
    <w:name w:val="Základný text 2 Char"/>
    <w:basedOn w:val="Predvolenpsmoodseku"/>
    <w:link w:val="Zkladntext2"/>
    <w:uiPriority w:val="99"/>
    <w:semiHidden/>
    <w:rsid w:val="00761FB6"/>
    <w:rPr>
      <w:rFonts w:ascii="Times New Roman" w:eastAsia="Times New Roman" w:hAnsi="Times New Roman" w:cs="Times New Roman"/>
      <w:sz w:val="24"/>
      <w:szCs w:val="24"/>
      <w:lang w:eastAsia="cs-CZ"/>
    </w:rPr>
  </w:style>
  <w:style w:type="paragraph" w:customStyle="1" w:styleId="Zkladntextb">
    <w:name w:val="Základný text.b"/>
    <w:basedOn w:val="Normlny"/>
    <w:rsid w:val="00761FB6"/>
    <w:pPr>
      <w:jc w:val="both"/>
    </w:pPr>
    <w:rPr>
      <w:lang w:eastAsia="sk-SK"/>
    </w:rPr>
  </w:style>
  <w:style w:type="character" w:styleId="Hypertextovprepojenie">
    <w:name w:val="Hyperlink"/>
    <w:rsid w:val="007008B6"/>
    <w:rPr>
      <w:rFonts w:cs="Times New Roman"/>
      <w:color w:val="0000FF"/>
      <w:u w:val="single"/>
    </w:rPr>
  </w:style>
  <w:style w:type="paragraph" w:customStyle="1" w:styleId="Text1CharCharCharCharChar">
    <w:name w:val="Text 1 Char Char Char Char Char"/>
    <w:basedOn w:val="Normlny"/>
    <w:link w:val="Text1CharCharCharCharCharChar"/>
    <w:rsid w:val="007008B6"/>
    <w:pPr>
      <w:spacing w:before="120" w:after="120"/>
      <w:ind w:left="850"/>
      <w:jc w:val="both"/>
    </w:pPr>
    <w:rPr>
      <w:lang w:val="x-none" w:eastAsia="zh-CN"/>
    </w:rPr>
  </w:style>
  <w:style w:type="character" w:customStyle="1" w:styleId="Text1CharCharCharCharCharChar">
    <w:name w:val="Text 1 Char Char Char Char Char Char"/>
    <w:link w:val="Text1CharCharCharCharChar"/>
    <w:rsid w:val="007008B6"/>
    <w:rPr>
      <w:rFonts w:ascii="Times New Roman" w:eastAsia="Times New Roman" w:hAnsi="Times New Roman" w:cs="Times New Roman"/>
      <w:sz w:val="24"/>
      <w:szCs w:val="24"/>
      <w:lang w:val="x-none" w:eastAsia="zh-CN"/>
    </w:rPr>
  </w:style>
  <w:style w:type="paragraph" w:customStyle="1" w:styleId="NumPar1">
    <w:name w:val="NumPar 1"/>
    <w:basedOn w:val="Normlny"/>
    <w:next w:val="Normlny"/>
    <w:rsid w:val="007008B6"/>
    <w:pPr>
      <w:tabs>
        <w:tab w:val="num" w:pos="360"/>
        <w:tab w:val="left" w:pos="851"/>
      </w:tabs>
      <w:spacing w:before="120" w:after="120"/>
      <w:ind w:left="360" w:hanging="360"/>
      <w:jc w:val="both"/>
    </w:pPr>
    <w:rPr>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D94"/>
    <w:pPr>
      <w:spacing w:after="0" w:line="240" w:lineRule="auto"/>
    </w:pPr>
    <w:rPr>
      <w:rFonts w:ascii="Times New Roman" w:eastAsia="Times New Roman" w:hAnsi="Times New Roman" w:cs="Times New Roman"/>
      <w:sz w:val="24"/>
      <w:szCs w:val="24"/>
      <w:lang w:eastAsia="cs-CZ"/>
    </w:rPr>
  </w:style>
  <w:style w:type="paragraph" w:styleId="Nadpis3">
    <w:name w:val="heading 3"/>
    <w:aliases w:val="H3"/>
    <w:basedOn w:val="Normlny"/>
    <w:next w:val="Normlny"/>
    <w:link w:val="Nadpis3Char"/>
    <w:qFormat/>
    <w:rsid w:val="00320D94"/>
    <w:pPr>
      <w:keepNext/>
      <w:spacing w:before="240" w:after="60"/>
      <w:outlineLvl w:val="2"/>
    </w:pPr>
    <w:rPr>
      <w:rFonts w:ascii="Arial" w:hAnsi="Arial"/>
      <w:b/>
      <w:bCs/>
      <w:sz w:val="26"/>
      <w:szCs w:val="26"/>
      <w:lang w:val="x-none"/>
    </w:rPr>
  </w:style>
  <w:style w:type="paragraph" w:styleId="Nadpis8">
    <w:name w:val="heading 8"/>
    <w:basedOn w:val="Normlny"/>
    <w:next w:val="Normlny"/>
    <w:link w:val="Nadpis8Char"/>
    <w:qFormat/>
    <w:rsid w:val="00320D94"/>
    <w:pPr>
      <w:spacing w:before="240" w:after="60"/>
      <w:outlineLvl w:val="7"/>
    </w:pPr>
    <w:rPr>
      <w:i/>
      <w:iCs/>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20D94"/>
    <w:pPr>
      <w:tabs>
        <w:tab w:val="center" w:pos="4536"/>
        <w:tab w:val="right" w:pos="9072"/>
      </w:tabs>
    </w:pPr>
  </w:style>
  <w:style w:type="character" w:customStyle="1" w:styleId="HlavikaChar">
    <w:name w:val="Hlavička Char"/>
    <w:basedOn w:val="Predvolenpsmoodseku"/>
    <w:link w:val="Hlavika"/>
    <w:rsid w:val="00320D94"/>
  </w:style>
  <w:style w:type="paragraph" w:styleId="Pta">
    <w:name w:val="footer"/>
    <w:basedOn w:val="Normlny"/>
    <w:link w:val="PtaChar"/>
    <w:uiPriority w:val="99"/>
    <w:unhideWhenUsed/>
    <w:rsid w:val="00320D94"/>
    <w:pPr>
      <w:tabs>
        <w:tab w:val="center" w:pos="4536"/>
        <w:tab w:val="right" w:pos="9072"/>
      </w:tabs>
    </w:pPr>
  </w:style>
  <w:style w:type="character" w:customStyle="1" w:styleId="PtaChar">
    <w:name w:val="Päta Char"/>
    <w:basedOn w:val="Predvolenpsmoodseku"/>
    <w:link w:val="Pta"/>
    <w:uiPriority w:val="99"/>
    <w:rsid w:val="00320D94"/>
  </w:style>
  <w:style w:type="character" w:customStyle="1" w:styleId="Nadpis3Char">
    <w:name w:val="Nadpis 3 Char"/>
    <w:aliases w:val="H3 Char"/>
    <w:basedOn w:val="Predvolenpsmoodseku"/>
    <w:link w:val="Nadpis3"/>
    <w:rsid w:val="00320D94"/>
    <w:rPr>
      <w:rFonts w:ascii="Arial" w:eastAsia="Times New Roman" w:hAnsi="Arial" w:cs="Times New Roman"/>
      <w:b/>
      <w:bCs/>
      <w:sz w:val="26"/>
      <w:szCs w:val="26"/>
      <w:lang w:val="x-none" w:eastAsia="cs-CZ"/>
    </w:rPr>
  </w:style>
  <w:style w:type="character" w:customStyle="1" w:styleId="Nadpis8Char">
    <w:name w:val="Nadpis 8 Char"/>
    <w:basedOn w:val="Predvolenpsmoodseku"/>
    <w:link w:val="Nadpis8"/>
    <w:rsid w:val="00320D94"/>
    <w:rPr>
      <w:rFonts w:ascii="Times New Roman" w:eastAsia="Times New Roman" w:hAnsi="Times New Roman" w:cs="Times New Roman"/>
      <w:i/>
      <w:iCs/>
      <w:sz w:val="24"/>
      <w:szCs w:val="24"/>
      <w:lang w:val="x-none" w:eastAsia="cs-CZ"/>
    </w:rPr>
  </w:style>
  <w:style w:type="character" w:customStyle="1" w:styleId="TextpoznmkypodiarouChar">
    <w:name w:val="Text poznámky pod čiarou Char"/>
    <w:aliases w:val="Text poznámky pod čiarou 0071 Char,Text pozn. pod čarou Char2 Char,Schriftart: 8 pt1 Char,Text pozn. pod čarou Char11 Char,Text pozn. pod čarou Char2 Char1 Char,Text pozn. pod čarou Char Char1 Char1 Char"/>
    <w:link w:val="Textpoznmkypodiarou"/>
    <w:uiPriority w:val="99"/>
    <w:rsid w:val="00320D94"/>
    <w:rPr>
      <w:rFonts w:ascii="Times New Roman" w:eastAsia="Times New Roman" w:hAnsi="Times New Roman" w:cs="Times New Roman"/>
      <w:sz w:val="20"/>
      <w:szCs w:val="20"/>
      <w:lang w:eastAsia="cs-CZ"/>
    </w:rPr>
  </w:style>
  <w:style w:type="paragraph" w:styleId="Textpoznmkypodiarou">
    <w:name w:val="footnote text"/>
    <w:aliases w:val="Text poznámky pod čiarou 0071,Text pozn. pod čarou Char2,Schriftart: 8 pt1,Text pozn. pod čarou Char11,Text pozn. pod čarou Char2 Char1,Text pozn. pod čarou Char Char1 Char1,Text pozn. pod čarou Char1 Char Char1,Schriftart: 8 pt"/>
    <w:basedOn w:val="Normlny"/>
    <w:link w:val="TextpoznmkypodiarouChar"/>
    <w:uiPriority w:val="99"/>
    <w:rsid w:val="00320D94"/>
    <w:rPr>
      <w:sz w:val="20"/>
      <w:szCs w:val="20"/>
    </w:rPr>
  </w:style>
  <w:style w:type="character" w:customStyle="1" w:styleId="TextpoznmkypodiarouChar1">
    <w:name w:val="Text poznámky pod čiarou Char1"/>
    <w:basedOn w:val="Predvolenpsmoodseku"/>
    <w:uiPriority w:val="99"/>
    <w:semiHidden/>
    <w:rsid w:val="00320D94"/>
    <w:rPr>
      <w:rFonts w:ascii="Times New Roman" w:eastAsia="Times New Roman" w:hAnsi="Times New Roman" w:cs="Times New Roman"/>
      <w:sz w:val="20"/>
      <w:szCs w:val="20"/>
      <w:lang w:eastAsia="cs-CZ"/>
    </w:rPr>
  </w:style>
  <w:style w:type="character" w:styleId="Odkaznapoznmkupodiarou">
    <w:name w:val="footnote reference"/>
    <w:aliases w:val="PGI Fußnote Ziffer,PGI Fußnote Ziffer + Times New Roman,12 b.,Zúžené o ..."/>
    <w:uiPriority w:val="99"/>
    <w:rsid w:val="00320D94"/>
    <w:rPr>
      <w:rFonts w:cs="Times New Roman"/>
      <w:vertAlign w:val="superscript"/>
    </w:rPr>
  </w:style>
  <w:style w:type="paragraph" w:styleId="Zarkazkladnhotextu">
    <w:name w:val="Body Text Indent"/>
    <w:basedOn w:val="Normlny"/>
    <w:link w:val="ZarkazkladnhotextuChar"/>
    <w:rsid w:val="00320D94"/>
    <w:pPr>
      <w:spacing w:after="120"/>
      <w:ind w:left="283"/>
    </w:pPr>
    <w:rPr>
      <w:lang w:val="x-none" w:eastAsia="sk-SK"/>
    </w:rPr>
  </w:style>
  <w:style w:type="character" w:customStyle="1" w:styleId="ZarkazkladnhotextuChar">
    <w:name w:val="Zarážka základného textu Char"/>
    <w:basedOn w:val="Predvolenpsmoodseku"/>
    <w:link w:val="Zarkazkladnhotextu"/>
    <w:rsid w:val="00320D94"/>
    <w:rPr>
      <w:rFonts w:ascii="Times New Roman" w:eastAsia="Times New Roman" w:hAnsi="Times New Roman" w:cs="Times New Roman"/>
      <w:sz w:val="24"/>
      <w:szCs w:val="24"/>
      <w:lang w:val="x-none" w:eastAsia="sk-SK"/>
    </w:rPr>
  </w:style>
  <w:style w:type="paragraph" w:styleId="Zarkazkladnhotextu3">
    <w:name w:val="Body Text Indent 3"/>
    <w:basedOn w:val="Normlny"/>
    <w:link w:val="Zarkazkladnhotextu3Char"/>
    <w:rsid w:val="00320D94"/>
    <w:pPr>
      <w:spacing w:after="120"/>
      <w:ind w:left="283"/>
    </w:pPr>
    <w:rPr>
      <w:sz w:val="16"/>
      <w:szCs w:val="16"/>
      <w:lang w:val="x-none"/>
    </w:rPr>
  </w:style>
  <w:style w:type="character" w:customStyle="1" w:styleId="Zarkazkladnhotextu3Char">
    <w:name w:val="Zarážka základného textu 3 Char"/>
    <w:basedOn w:val="Predvolenpsmoodseku"/>
    <w:link w:val="Zarkazkladnhotextu3"/>
    <w:rsid w:val="00320D94"/>
    <w:rPr>
      <w:rFonts w:ascii="Times New Roman" w:eastAsia="Times New Roman" w:hAnsi="Times New Roman" w:cs="Times New Roman"/>
      <w:sz w:val="16"/>
      <w:szCs w:val="16"/>
      <w:lang w:val="x-none" w:eastAsia="cs-CZ"/>
    </w:rPr>
  </w:style>
  <w:style w:type="paragraph" w:customStyle="1" w:styleId="StylBr1">
    <w:name w:val="StylBr1"/>
    <w:basedOn w:val="Normlny"/>
    <w:next w:val="Normlny"/>
    <w:rsid w:val="00320D94"/>
    <w:rPr>
      <w:b/>
      <w:szCs w:val="20"/>
    </w:rPr>
  </w:style>
  <w:style w:type="character" w:styleId="Siln">
    <w:name w:val="Strong"/>
    <w:uiPriority w:val="99"/>
    <w:qFormat/>
    <w:rsid w:val="00320D94"/>
    <w:rPr>
      <w:rFonts w:cs="Times New Roman"/>
      <w:b/>
      <w:bCs/>
    </w:rPr>
  </w:style>
  <w:style w:type="paragraph" w:customStyle="1" w:styleId="mojNORMALNY">
    <w:name w:val="moj NORMALNY"/>
    <w:uiPriority w:val="99"/>
    <w:rsid w:val="00320D94"/>
    <w:pPr>
      <w:spacing w:after="0" w:line="240" w:lineRule="auto"/>
      <w:jc w:val="both"/>
    </w:pPr>
    <w:rPr>
      <w:rFonts w:ascii="Arial" w:eastAsia="Times New Roman" w:hAnsi="Arial" w:cs="Times New Roman"/>
      <w:sz w:val="20"/>
      <w:szCs w:val="20"/>
      <w:lang w:eastAsia="sk-SK"/>
    </w:rPr>
  </w:style>
  <w:style w:type="paragraph" w:styleId="Odsekzoznamu">
    <w:name w:val="List Paragraph"/>
    <w:basedOn w:val="Normlny"/>
    <w:uiPriority w:val="34"/>
    <w:qFormat/>
    <w:rsid w:val="00F950C5"/>
    <w:pPr>
      <w:ind w:left="720"/>
      <w:contextualSpacing/>
    </w:pPr>
  </w:style>
  <w:style w:type="paragraph" w:customStyle="1" w:styleId="Zkladntext1">
    <w:name w:val="Základní text1"/>
    <w:basedOn w:val="Normlny"/>
    <w:rsid w:val="00F950C5"/>
    <w:pPr>
      <w:widowControl w:val="0"/>
      <w:jc w:val="both"/>
    </w:pPr>
    <w:rPr>
      <w:rFonts w:ascii="Arial" w:hAnsi="Arial"/>
      <w:sz w:val="22"/>
      <w:szCs w:val="20"/>
      <w:lang w:eastAsia="sk-SK"/>
    </w:rPr>
  </w:style>
  <w:style w:type="paragraph" w:styleId="Zkladntext2">
    <w:name w:val="Body Text 2"/>
    <w:basedOn w:val="Normlny"/>
    <w:link w:val="Zkladntext2Char"/>
    <w:uiPriority w:val="99"/>
    <w:semiHidden/>
    <w:unhideWhenUsed/>
    <w:rsid w:val="00761FB6"/>
    <w:pPr>
      <w:spacing w:after="120" w:line="480" w:lineRule="auto"/>
    </w:pPr>
  </w:style>
  <w:style w:type="character" w:customStyle="1" w:styleId="Zkladntext2Char">
    <w:name w:val="Základný text 2 Char"/>
    <w:basedOn w:val="Predvolenpsmoodseku"/>
    <w:link w:val="Zkladntext2"/>
    <w:uiPriority w:val="99"/>
    <w:semiHidden/>
    <w:rsid w:val="00761FB6"/>
    <w:rPr>
      <w:rFonts w:ascii="Times New Roman" w:eastAsia="Times New Roman" w:hAnsi="Times New Roman" w:cs="Times New Roman"/>
      <w:sz w:val="24"/>
      <w:szCs w:val="24"/>
      <w:lang w:eastAsia="cs-CZ"/>
    </w:rPr>
  </w:style>
  <w:style w:type="paragraph" w:customStyle="1" w:styleId="Zkladntextb">
    <w:name w:val="Základný text.b"/>
    <w:basedOn w:val="Normlny"/>
    <w:rsid w:val="00761FB6"/>
    <w:pPr>
      <w:jc w:val="both"/>
    </w:pPr>
    <w:rPr>
      <w:lang w:eastAsia="sk-SK"/>
    </w:rPr>
  </w:style>
  <w:style w:type="character" w:styleId="Hypertextovprepojenie">
    <w:name w:val="Hyperlink"/>
    <w:rsid w:val="007008B6"/>
    <w:rPr>
      <w:rFonts w:cs="Times New Roman"/>
      <w:color w:val="0000FF"/>
      <w:u w:val="single"/>
    </w:rPr>
  </w:style>
  <w:style w:type="paragraph" w:customStyle="1" w:styleId="Text1CharCharCharCharChar">
    <w:name w:val="Text 1 Char Char Char Char Char"/>
    <w:basedOn w:val="Normlny"/>
    <w:link w:val="Text1CharCharCharCharCharChar"/>
    <w:rsid w:val="007008B6"/>
    <w:pPr>
      <w:spacing w:before="120" w:after="120"/>
      <w:ind w:left="850"/>
      <w:jc w:val="both"/>
    </w:pPr>
    <w:rPr>
      <w:lang w:val="x-none" w:eastAsia="zh-CN"/>
    </w:rPr>
  </w:style>
  <w:style w:type="character" w:customStyle="1" w:styleId="Text1CharCharCharCharCharChar">
    <w:name w:val="Text 1 Char Char Char Char Char Char"/>
    <w:link w:val="Text1CharCharCharCharChar"/>
    <w:rsid w:val="007008B6"/>
    <w:rPr>
      <w:rFonts w:ascii="Times New Roman" w:eastAsia="Times New Roman" w:hAnsi="Times New Roman" w:cs="Times New Roman"/>
      <w:sz w:val="24"/>
      <w:szCs w:val="24"/>
      <w:lang w:val="x-none" w:eastAsia="zh-CN"/>
    </w:rPr>
  </w:style>
  <w:style w:type="paragraph" w:customStyle="1" w:styleId="NumPar1">
    <w:name w:val="NumPar 1"/>
    <w:basedOn w:val="Normlny"/>
    <w:next w:val="Normlny"/>
    <w:rsid w:val="007008B6"/>
    <w:pPr>
      <w:tabs>
        <w:tab w:val="num" w:pos="360"/>
        <w:tab w:val="left" w:pos="851"/>
      </w:tabs>
      <w:spacing w:before="120" w:after="120"/>
      <w:ind w:left="360" w:hanging="360"/>
      <w:jc w:val="both"/>
    </w:pPr>
    <w:rPr>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4598</Words>
  <Characters>26215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Petra-NtB</dc:creator>
  <cp:lastModifiedBy>Petra-NtB</cp:lastModifiedBy>
  <cp:revision>3</cp:revision>
  <dcterms:created xsi:type="dcterms:W3CDTF">2013-05-03T09:50:00Z</dcterms:created>
  <dcterms:modified xsi:type="dcterms:W3CDTF">2013-05-03T10:00:00Z</dcterms:modified>
</cp:coreProperties>
</file>